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4A7" w:rsidRDefault="00B154A7" w:rsidP="00D662F7">
      <w:pPr>
        <w:widowControl w:val="0"/>
        <w:ind w:left="-284"/>
        <w:rPr>
          <w:rFonts w:ascii="Garamond" w:hAnsi="Garamond"/>
          <w:b/>
          <w:szCs w:val="28"/>
          <w:lang w:val="smn-FI"/>
        </w:rPr>
      </w:pPr>
      <w:r>
        <w:rPr>
          <w:rFonts w:ascii="Garamond" w:hAnsi="Garamond"/>
          <w:b/>
          <w:szCs w:val="28"/>
          <w:lang w:val="smn-FI"/>
        </w:rPr>
        <w:t>V.2</w:t>
      </w:r>
      <w:r>
        <w:rPr>
          <w:rFonts w:ascii="Garamond" w:hAnsi="Garamond"/>
          <w:b/>
          <w:szCs w:val="28"/>
        </w:rPr>
        <w:t>.</w:t>
      </w:r>
      <w:r>
        <w:rPr>
          <w:rFonts w:ascii="Garamond" w:hAnsi="Garamond"/>
          <w:b/>
          <w:szCs w:val="28"/>
          <w:lang w:val="smn-FI"/>
        </w:rPr>
        <w:t xml:space="preserve"> </w:t>
      </w:r>
      <w:r w:rsidRPr="00DA13B1">
        <w:rPr>
          <w:rFonts w:ascii="Garamond" w:hAnsi="Garamond"/>
          <w:b/>
          <w:szCs w:val="28"/>
          <w:lang w:val="smn-FI"/>
        </w:rPr>
        <w:t>Изменения, связанные с порядком передачи информации участникам ОРЭМ о присвоении признака при изменении состояния генерирующего оборудования на БР и изменении технологических параметров генерирующего оборудования</w:t>
      </w:r>
    </w:p>
    <w:p w:rsidR="00B154A7" w:rsidRPr="00D662F7" w:rsidRDefault="00B154A7" w:rsidP="00D662F7">
      <w:pPr>
        <w:widowControl w:val="0"/>
        <w:ind w:left="-284"/>
        <w:rPr>
          <w:rFonts w:ascii="Garamond" w:hAnsi="Garamond"/>
          <w:b/>
          <w:sz w:val="24"/>
          <w:lang w:val="smn-FI"/>
        </w:rPr>
      </w:pPr>
    </w:p>
    <w:p w:rsidR="00B154A7" w:rsidRPr="00074044" w:rsidRDefault="00B154A7" w:rsidP="00957810">
      <w:pPr>
        <w:widowControl w:val="0"/>
        <w:jc w:val="right"/>
        <w:rPr>
          <w:rFonts w:ascii="Garamond" w:hAnsi="Garamond"/>
          <w:b/>
          <w:szCs w:val="28"/>
        </w:rPr>
      </w:pPr>
      <w:r>
        <w:rPr>
          <w:rFonts w:ascii="Garamond" w:hAnsi="Garamond"/>
          <w:b/>
          <w:szCs w:val="28"/>
        </w:rPr>
        <w:t>Приложение</w:t>
      </w:r>
      <w:r>
        <w:rPr>
          <w:rFonts w:ascii="Garamond" w:hAnsi="Garamond"/>
          <w:b/>
          <w:szCs w:val="28"/>
          <w:lang w:val="en-US"/>
        </w:rPr>
        <w:t xml:space="preserve"> </w:t>
      </w:r>
      <w:r>
        <w:rPr>
          <w:rFonts w:ascii="Garamond" w:hAnsi="Garamond"/>
          <w:b/>
          <w:szCs w:val="28"/>
        </w:rPr>
        <w:t>№ 5.2</w:t>
      </w:r>
    </w:p>
    <w:p w:rsidR="00B154A7" w:rsidRPr="00D662F7" w:rsidRDefault="00B154A7" w:rsidP="00957810">
      <w:pPr>
        <w:widowControl w:val="0"/>
        <w:rPr>
          <w:rFonts w:ascii="Garamond" w:hAnsi="Garamond" w:cs="Arial"/>
          <w:b/>
          <w:sz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68"/>
      </w:tblGrid>
      <w:tr w:rsidR="00B154A7" w:rsidRPr="00E26521" w:rsidTr="00D04A0C">
        <w:trPr>
          <w:trHeight w:val="928"/>
        </w:trPr>
        <w:tc>
          <w:tcPr>
            <w:tcW w:w="15168" w:type="dxa"/>
          </w:tcPr>
          <w:p w:rsidR="00B154A7" w:rsidRPr="00E26521" w:rsidRDefault="00B154A7" w:rsidP="00D04A0C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  <w:b/>
                <w:sz w:val="24"/>
              </w:rPr>
            </w:pPr>
            <w:r w:rsidRPr="00E26521">
              <w:rPr>
                <w:rFonts w:ascii="Garamond" w:hAnsi="Garamond"/>
                <w:b/>
                <w:sz w:val="24"/>
              </w:rPr>
              <w:t xml:space="preserve">Инициатор: </w:t>
            </w:r>
            <w:r w:rsidRPr="00D024CB">
              <w:rPr>
                <w:rFonts w:ascii="Garamond" w:hAnsi="Garamond"/>
                <w:sz w:val="24"/>
              </w:rPr>
              <w:t xml:space="preserve">член Наблюдательного совета НП «Совет рынка» Р.В. </w:t>
            </w:r>
            <w:proofErr w:type="spellStart"/>
            <w:r w:rsidRPr="00D024CB">
              <w:rPr>
                <w:rFonts w:ascii="Garamond" w:hAnsi="Garamond"/>
                <w:sz w:val="24"/>
              </w:rPr>
              <w:t>Нижанковский</w:t>
            </w:r>
            <w:proofErr w:type="spellEnd"/>
            <w:r w:rsidRPr="00D024CB">
              <w:rPr>
                <w:rFonts w:ascii="Garamond" w:hAnsi="Garamond"/>
                <w:sz w:val="24"/>
              </w:rPr>
              <w:t>.</w:t>
            </w:r>
          </w:p>
          <w:p w:rsidR="00B154A7" w:rsidRDefault="00B154A7" w:rsidP="00D04A0C">
            <w:pPr>
              <w:jc w:val="both"/>
              <w:rPr>
                <w:rFonts w:ascii="Garamond" w:hAnsi="Garamond"/>
                <w:sz w:val="24"/>
              </w:rPr>
            </w:pPr>
            <w:r w:rsidRPr="00E26521">
              <w:rPr>
                <w:rFonts w:ascii="Garamond" w:hAnsi="Garamond"/>
                <w:b/>
                <w:sz w:val="24"/>
              </w:rPr>
              <w:t xml:space="preserve">Обоснование: </w:t>
            </w:r>
            <w:r w:rsidRPr="00485445">
              <w:rPr>
                <w:rFonts w:ascii="Garamond" w:hAnsi="Garamond"/>
                <w:sz w:val="24"/>
              </w:rPr>
              <w:t>в целях обеспечения</w:t>
            </w:r>
            <w:r>
              <w:rPr>
                <w:rFonts w:ascii="Garamond" w:hAnsi="Garamond"/>
                <w:b/>
                <w:sz w:val="24"/>
              </w:rPr>
              <w:t xml:space="preserve"> </w:t>
            </w:r>
            <w:r>
              <w:rPr>
                <w:rFonts w:ascii="Garamond" w:hAnsi="Garamond"/>
                <w:sz w:val="24"/>
              </w:rPr>
              <w:t xml:space="preserve">полноты публикуемой информации </w:t>
            </w:r>
            <w:r w:rsidRPr="00E26521">
              <w:rPr>
                <w:rFonts w:ascii="Garamond" w:hAnsi="Garamond"/>
                <w:sz w:val="24"/>
              </w:rPr>
              <w:t xml:space="preserve">предлагается </w:t>
            </w:r>
            <w:r>
              <w:rPr>
                <w:rFonts w:ascii="Garamond" w:hAnsi="Garamond"/>
                <w:sz w:val="24"/>
              </w:rPr>
              <w:t xml:space="preserve">дополнить перечень признаков, которые </w:t>
            </w:r>
            <w:r w:rsidRPr="00E26521">
              <w:rPr>
                <w:rFonts w:ascii="Garamond" w:hAnsi="Garamond"/>
                <w:sz w:val="24"/>
              </w:rPr>
              <w:t>Системны</w:t>
            </w:r>
            <w:r>
              <w:rPr>
                <w:rFonts w:ascii="Garamond" w:hAnsi="Garamond"/>
                <w:sz w:val="24"/>
              </w:rPr>
              <w:t>й</w:t>
            </w:r>
            <w:r w:rsidRPr="00E26521">
              <w:rPr>
                <w:rFonts w:ascii="Garamond" w:hAnsi="Garamond"/>
                <w:sz w:val="24"/>
              </w:rPr>
              <w:t xml:space="preserve"> оператор</w:t>
            </w:r>
            <w:r>
              <w:rPr>
                <w:rFonts w:ascii="Garamond" w:hAnsi="Garamond"/>
                <w:sz w:val="24"/>
              </w:rPr>
              <w:t xml:space="preserve"> передает в адрес у</w:t>
            </w:r>
            <w:r w:rsidRPr="00E26521">
              <w:rPr>
                <w:rFonts w:ascii="Garamond" w:hAnsi="Garamond"/>
                <w:sz w:val="24"/>
              </w:rPr>
              <w:t>частника оптового рынка электроэнергии (мощности)</w:t>
            </w:r>
            <w:r>
              <w:rPr>
                <w:rFonts w:ascii="Garamond" w:hAnsi="Garamond"/>
                <w:sz w:val="24"/>
              </w:rPr>
              <w:t>, а именно:</w:t>
            </w:r>
          </w:p>
          <w:p w:rsidR="00B154A7" w:rsidRPr="00485445" w:rsidRDefault="00B154A7" w:rsidP="00D04A0C">
            <w:pPr>
              <w:pStyle w:val="aa"/>
              <w:numPr>
                <w:ilvl w:val="0"/>
                <w:numId w:val="43"/>
              </w:numPr>
              <w:jc w:val="both"/>
              <w:rPr>
                <w:rFonts w:ascii="Garamond" w:hAnsi="Garamond"/>
              </w:rPr>
            </w:pPr>
            <w:r w:rsidRPr="00485445">
              <w:rPr>
                <w:rFonts w:ascii="Garamond" w:hAnsi="Garamond"/>
              </w:rPr>
              <w:t>признак изменения технических (технологических) ограничений генерирующего оборудования по РГЕ, вызванный включением/запретом включения/переносом включения генерирующего оборудования на БР по инициативе СО;</w:t>
            </w:r>
          </w:p>
          <w:p w:rsidR="00B154A7" w:rsidRPr="00485445" w:rsidRDefault="00B154A7" w:rsidP="00D04A0C">
            <w:pPr>
              <w:pStyle w:val="aa"/>
              <w:numPr>
                <w:ilvl w:val="0"/>
                <w:numId w:val="43"/>
              </w:numPr>
              <w:jc w:val="both"/>
              <w:rPr>
                <w:rFonts w:ascii="Garamond" w:hAnsi="Garamond"/>
              </w:rPr>
            </w:pPr>
            <w:r w:rsidRPr="00485445">
              <w:rPr>
                <w:rFonts w:ascii="Garamond" w:hAnsi="Garamond"/>
              </w:rPr>
              <w:t>признак изменения технических (технологических) ограничений генерирующего оборудования по РГЕ, вызванный отключением/запретом отключения/переносом отключения генерирующего обор</w:t>
            </w:r>
            <w:r>
              <w:rPr>
                <w:rFonts w:ascii="Garamond" w:hAnsi="Garamond"/>
              </w:rPr>
              <w:t>удования на БР по инициативе СО.</w:t>
            </w:r>
          </w:p>
          <w:p w:rsidR="00B154A7" w:rsidRPr="00E26521" w:rsidRDefault="00B154A7" w:rsidP="009D0C52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</w:rPr>
            </w:pPr>
            <w:r w:rsidRPr="00E26521">
              <w:rPr>
                <w:rFonts w:ascii="Garamond" w:hAnsi="Garamond"/>
                <w:b/>
                <w:sz w:val="24"/>
              </w:rPr>
              <w:t xml:space="preserve">Дата вступления в силу: </w:t>
            </w:r>
            <w:r w:rsidRPr="009429C6">
              <w:rPr>
                <w:rFonts w:ascii="Garamond" w:hAnsi="Garamond"/>
                <w:sz w:val="24"/>
                <w:lang w:eastAsia="en-US"/>
              </w:rPr>
              <w:t>1</w:t>
            </w:r>
            <w:r w:rsidRPr="00D024CB">
              <w:rPr>
                <w:rFonts w:ascii="Garamond" w:hAnsi="Garamond"/>
                <w:sz w:val="24"/>
                <w:lang w:eastAsia="en-US"/>
              </w:rPr>
              <w:t xml:space="preserve"> </w:t>
            </w:r>
            <w:r>
              <w:rPr>
                <w:rFonts w:ascii="Garamond" w:hAnsi="Garamond"/>
                <w:sz w:val="24"/>
                <w:lang w:eastAsia="en-US"/>
              </w:rPr>
              <w:t>марта</w:t>
            </w:r>
            <w:r w:rsidRPr="00D024CB">
              <w:rPr>
                <w:rFonts w:ascii="Garamond" w:hAnsi="Garamond"/>
                <w:sz w:val="24"/>
                <w:lang w:eastAsia="en-US"/>
              </w:rPr>
              <w:t xml:space="preserve"> 201</w:t>
            </w:r>
            <w:r>
              <w:rPr>
                <w:rFonts w:ascii="Garamond" w:hAnsi="Garamond"/>
                <w:sz w:val="24"/>
                <w:lang w:eastAsia="en-US"/>
              </w:rPr>
              <w:t>5</w:t>
            </w:r>
            <w:r w:rsidRPr="00D024CB">
              <w:rPr>
                <w:rFonts w:ascii="Garamond" w:hAnsi="Garamond"/>
                <w:sz w:val="24"/>
                <w:lang w:eastAsia="en-US"/>
              </w:rPr>
              <w:t xml:space="preserve"> года.</w:t>
            </w:r>
          </w:p>
        </w:tc>
      </w:tr>
    </w:tbl>
    <w:p w:rsidR="00B154A7" w:rsidRPr="00D662F7" w:rsidRDefault="00B154A7" w:rsidP="00D662F7">
      <w:pPr>
        <w:pStyle w:val="20"/>
        <w:numPr>
          <w:ilvl w:val="0"/>
          <w:numId w:val="0"/>
        </w:numPr>
        <w:spacing w:before="0" w:after="0"/>
        <w:jc w:val="left"/>
        <w:rPr>
          <w:rFonts w:ascii="Garamond" w:hAnsi="Garamond"/>
          <w:szCs w:val="24"/>
        </w:rPr>
      </w:pPr>
    </w:p>
    <w:p w:rsidR="00B154A7" w:rsidRDefault="00B154A7" w:rsidP="00D662F7">
      <w:pPr>
        <w:pStyle w:val="1"/>
        <w:keepNext w:val="0"/>
        <w:pageBreakBefore w:val="0"/>
        <w:widowControl w:val="0"/>
        <w:spacing w:before="0" w:after="0"/>
        <w:ind w:left="-284"/>
        <w:rPr>
          <w:rFonts w:ascii="Garamond" w:hAnsi="Garamond"/>
          <w:sz w:val="26"/>
          <w:szCs w:val="26"/>
        </w:rPr>
      </w:pPr>
      <w:r w:rsidRPr="009429C6">
        <w:rPr>
          <w:rFonts w:ascii="Garamond" w:hAnsi="Garamond"/>
          <w:kern w:val="0"/>
          <w:sz w:val="26"/>
          <w:szCs w:val="26"/>
        </w:rPr>
        <w:t xml:space="preserve">Предложения по изменениям и дополнениям в РЕГЛАМЕНТ ПРОВЕДЕНИЯ КОНКУРЕНТНОГО ОТБОРА ЗАЯВОК ДЛЯ БАЛАНСИРОВАНИЯ СИСТЕМЫ </w:t>
      </w:r>
      <w:r w:rsidRPr="009429C6">
        <w:rPr>
          <w:rFonts w:ascii="Garamond" w:hAnsi="Garamond"/>
          <w:sz w:val="26"/>
          <w:szCs w:val="26"/>
        </w:rPr>
        <w:t>(Приложение № 10 к Договору о присоединении к торговой системе оптового рынка)</w:t>
      </w:r>
    </w:p>
    <w:p w:rsidR="00B154A7" w:rsidRPr="00D662F7" w:rsidRDefault="00B154A7" w:rsidP="00953159">
      <w:pPr>
        <w:pStyle w:val="20"/>
        <w:numPr>
          <w:ilvl w:val="0"/>
          <w:numId w:val="0"/>
        </w:numPr>
        <w:spacing w:before="0" w:after="0"/>
        <w:jc w:val="left"/>
        <w:rPr>
          <w:rFonts w:ascii="Garamond" w:hAnsi="Garamond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6946"/>
        <w:gridCol w:w="7371"/>
      </w:tblGrid>
      <w:tr w:rsidR="00B154A7" w:rsidRPr="00AC45A5" w:rsidTr="00D04A0C">
        <w:trPr>
          <w:trHeight w:val="435"/>
        </w:trPr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4A7" w:rsidRPr="00AC45A5" w:rsidRDefault="00B154A7" w:rsidP="00D04A0C">
            <w:pPr>
              <w:ind w:right="-108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4A7" w:rsidRPr="00AC45A5" w:rsidRDefault="00B154A7" w:rsidP="00D04A0C">
            <w:pPr>
              <w:ind w:right="-550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B154A7" w:rsidRPr="00AC45A5" w:rsidRDefault="00B154A7" w:rsidP="00D662F7">
            <w:pPr>
              <w:ind w:right="-550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t xml:space="preserve">вступления в силу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изменений</w:t>
            </w:r>
          </w:p>
        </w:tc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4A7" w:rsidRPr="00AC45A5" w:rsidRDefault="00B154A7" w:rsidP="00D04A0C">
            <w:pPr>
              <w:ind w:right="-550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B154A7" w:rsidRPr="00AC45A5" w:rsidRDefault="00B154A7" w:rsidP="00D04A0C">
            <w:pPr>
              <w:ind w:right="-550"/>
              <w:jc w:val="center"/>
              <w:rPr>
                <w:rFonts w:ascii="Garamond" w:hAnsi="Garamond"/>
                <w:sz w:val="22"/>
              </w:rPr>
            </w:pPr>
            <w:r w:rsidRPr="00AC45A5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B154A7" w:rsidRPr="00AC45A5" w:rsidTr="00D04A0C">
        <w:trPr>
          <w:trHeight w:val="435"/>
        </w:trPr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4A7" w:rsidRPr="009E0AEB" w:rsidRDefault="00B154A7" w:rsidP="00D04A0C">
            <w:pPr>
              <w:ind w:right="-108"/>
              <w:jc w:val="center"/>
              <w:rPr>
                <w:rFonts w:ascii="Garamond" w:hAnsi="Garamond"/>
                <w:b/>
                <w:bCs/>
                <w:sz w:val="22"/>
                <w:lang w:val="en-US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7</w:t>
            </w:r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.1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4A7" w:rsidRPr="009429C6" w:rsidRDefault="00B154A7" w:rsidP="00BF1FD1">
            <w:pPr>
              <w:pStyle w:val="3"/>
              <w:numPr>
                <w:ilvl w:val="0"/>
                <w:numId w:val="0"/>
              </w:numPr>
              <w:spacing w:after="120"/>
              <w:ind w:left="567"/>
              <w:rPr>
                <w:rFonts w:ascii="Garamond" w:hAnsi="Garamond"/>
                <w:szCs w:val="22"/>
              </w:rPr>
            </w:pPr>
            <w:r w:rsidRPr="009429C6">
              <w:rPr>
                <w:rFonts w:ascii="Garamond" w:hAnsi="Garamond"/>
                <w:szCs w:val="22"/>
              </w:rPr>
              <w:t>Перечень информации</w:t>
            </w:r>
          </w:p>
          <w:p w:rsidR="00B154A7" w:rsidRPr="00E8163B" w:rsidRDefault="00B154A7" w:rsidP="00BF1FD1">
            <w:pPr>
              <w:pStyle w:val="subclauseindent"/>
              <w:ind w:left="567"/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 xml:space="preserve">СО </w:t>
            </w:r>
            <w:r w:rsidRPr="00E8163B">
              <w:rPr>
                <w:rFonts w:ascii="Garamond" w:hAnsi="Garamond"/>
              </w:rPr>
              <w:t xml:space="preserve">не позднее 20 часов 30 минут торговых суток по результатам расчета </w:t>
            </w:r>
            <w:r w:rsidRPr="00E8163B">
              <w:rPr>
                <w:rFonts w:ascii="Garamond" w:hAnsi="Garamond"/>
                <w:szCs w:val="22"/>
              </w:rPr>
              <w:t xml:space="preserve">ППБР </w:t>
            </w:r>
            <w:r w:rsidRPr="00E8163B">
              <w:rPr>
                <w:rFonts w:ascii="Garamond" w:hAnsi="Garamond"/>
              </w:rPr>
              <w:t>для каждого часа соответствующих операционных суток</w:t>
            </w:r>
            <w:r w:rsidRPr="00E8163B">
              <w:rPr>
                <w:rFonts w:ascii="Garamond" w:hAnsi="Garamond"/>
                <w:szCs w:val="22"/>
              </w:rPr>
              <w:t>, а также по результатам расчета каждого ПБР не позднее чем за 10 минут до начала первого часа периода, в отношении которого осуществляется расчет данного ПБР, для каждого часа указанного периода публикует на сайте</w:t>
            </w:r>
            <w:r>
              <w:rPr>
                <w:rFonts w:ascii="Garamond" w:hAnsi="Garamond"/>
                <w:szCs w:val="22"/>
              </w:rPr>
              <w:t xml:space="preserve"> </w:t>
            </w:r>
            <w:r w:rsidRPr="00206061">
              <w:rPr>
                <w:rFonts w:ascii="Garamond" w:hAnsi="Garamond"/>
                <w:szCs w:val="22"/>
              </w:rPr>
              <w:t>ОРЭМ</w:t>
            </w:r>
            <w:r w:rsidRPr="0090257B">
              <w:rPr>
                <w:rFonts w:ascii="Garamond" w:hAnsi="Garamond"/>
                <w:szCs w:val="22"/>
              </w:rPr>
              <w:t xml:space="preserve"> </w:t>
            </w:r>
            <w:r w:rsidRPr="00E8163B">
              <w:rPr>
                <w:rFonts w:ascii="Garamond" w:hAnsi="Garamond"/>
              </w:rPr>
              <w:t>СО</w:t>
            </w:r>
            <w:r w:rsidRPr="00E8163B">
              <w:rPr>
                <w:rFonts w:ascii="Garamond" w:hAnsi="Garamond"/>
                <w:szCs w:val="22"/>
              </w:rPr>
              <w:t>:</w:t>
            </w:r>
          </w:p>
          <w:p w:rsidR="00B154A7" w:rsidRPr="00E8163B" w:rsidRDefault="00B154A7" w:rsidP="00BF1FD1">
            <w:pPr>
              <w:pStyle w:val="subclauseindent"/>
              <w:tabs>
                <w:tab w:val="center" w:pos="4677"/>
                <w:tab w:val="right" w:pos="9355"/>
              </w:tabs>
              <w:ind w:left="567"/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>а) в открытом доступе следующую информацию: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>средневзвешенные значения индикаторов стоимости электроэнергии по каждой ценовой зоне;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>средневзвешенные значения индикаторов стоимости электроэнергии по каждой ОЭС;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 xml:space="preserve">значения индикаторов </w:t>
            </w:r>
            <w:proofErr w:type="gramStart"/>
            <w:r w:rsidRPr="00E8163B">
              <w:rPr>
                <w:rFonts w:ascii="Garamond" w:hAnsi="Garamond"/>
                <w:szCs w:val="22"/>
              </w:rPr>
              <w:t>стоимости  электроэнергии</w:t>
            </w:r>
            <w:proofErr w:type="gramEnd"/>
            <w:r w:rsidRPr="00E8163B">
              <w:rPr>
                <w:rFonts w:ascii="Garamond" w:hAnsi="Garamond"/>
                <w:szCs w:val="22"/>
              </w:rPr>
              <w:t xml:space="preserve"> (в том </w:t>
            </w:r>
            <w:r w:rsidRPr="00E8163B">
              <w:rPr>
                <w:rFonts w:ascii="Garamond" w:hAnsi="Garamond"/>
                <w:szCs w:val="22"/>
              </w:rPr>
              <w:lastRenderedPageBreak/>
              <w:t>числе прогнозные) не менее чем в 2000 наиболее крупных узлах расчетной модели</w:t>
            </w:r>
            <w:r w:rsidRPr="009A6DB0">
              <w:rPr>
                <w:rFonts w:ascii="Garamond" w:hAnsi="Garamond"/>
                <w:szCs w:val="22"/>
                <w:highlight w:val="yellow"/>
              </w:rPr>
              <w:t>,</w:t>
            </w:r>
          </w:p>
          <w:p w:rsidR="00B154A7" w:rsidRPr="00E8163B" w:rsidRDefault="00B154A7" w:rsidP="00BF1FD1">
            <w:pPr>
              <w:pStyle w:val="subclauseindent"/>
              <w:ind w:left="567"/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 xml:space="preserve">б) для каждого участника оптового рынка следующие персонифицированные данные в отношении каждой зарегистрированной для него ГТП генерации, в том числе в отношении каждой РГЕ, отнесенной к указанным ГТП генерации, а также в отношении ГТП </w:t>
            </w:r>
            <w:proofErr w:type="gramStart"/>
            <w:r w:rsidRPr="00E8163B">
              <w:rPr>
                <w:rFonts w:ascii="Garamond" w:hAnsi="Garamond"/>
                <w:szCs w:val="22"/>
              </w:rPr>
              <w:t>потребления  с</w:t>
            </w:r>
            <w:proofErr w:type="gramEnd"/>
            <w:r w:rsidRPr="00E8163B">
              <w:rPr>
                <w:rFonts w:ascii="Garamond" w:hAnsi="Garamond"/>
                <w:szCs w:val="22"/>
              </w:rPr>
              <w:t xml:space="preserve"> регулируемой нагрузкой (по объектам управления):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>диспетчерские объемы электроэнергии (в том числе прогнозные), сформированные в результате расчета указанных ППБР и ПБР;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>индикаторы и цены на балансирование вверх (вниз) (в том числе прогнозные), определенные в отношении данной ГТП генерации, а также в узлах расчетной модели, к которым отнесены указанные РГЕ (объекты управления);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>принятые в расчете ППБР и ПБР значения технических и технологических минимумов и максимумов, а также значения верхнего и нижнего предела регулирования;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>в отношении ГЭС – установленные для групп РГЕ минимальные и максимальные почасовые и интегральные ограничения, обусловленные водностью ГЭС и необходимостью поддержания резервов активной мощности;</w:t>
            </w:r>
          </w:p>
          <w:p w:rsidR="00B154A7" w:rsidRPr="00E8163B" w:rsidRDefault="00B154A7" w:rsidP="00BF1FD1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ind w:left="567"/>
              <w:jc w:val="both"/>
            </w:pPr>
            <w:r w:rsidRPr="00CA0815">
              <w:rPr>
                <w:rFonts w:ascii="Garamond" w:hAnsi="Garamond"/>
                <w:sz w:val="22"/>
                <w:szCs w:val="22"/>
                <w:lang w:eastAsia="en-US"/>
              </w:rPr>
              <w:t xml:space="preserve">в) для каждого </w:t>
            </w:r>
            <w:r w:rsidRPr="009A6DB0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У</w:t>
            </w:r>
            <w:r w:rsidRPr="00CA0815">
              <w:rPr>
                <w:rFonts w:ascii="Garamond" w:hAnsi="Garamond"/>
                <w:sz w:val="22"/>
                <w:szCs w:val="22"/>
                <w:lang w:eastAsia="en-US"/>
              </w:rPr>
              <w:t>частника оптового рынка в отношении каждой зарегистрированной для него ГТП потребления: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>индикаторы и цены на балансирование вверх (вниз).</w:t>
            </w:r>
          </w:p>
          <w:p w:rsidR="00B154A7" w:rsidRPr="00E8163B" w:rsidRDefault="00B154A7" w:rsidP="00BF1FD1">
            <w:pPr>
              <w:pStyle w:val="subclauseindent"/>
              <w:widowControl w:val="0"/>
              <w:ind w:left="567"/>
              <w:rPr>
                <w:rFonts w:ascii="Garamond" w:hAnsi="Garamond"/>
              </w:rPr>
            </w:pPr>
            <w:r w:rsidRPr="00E8163B">
              <w:rPr>
                <w:rFonts w:ascii="Garamond" w:hAnsi="Garamond"/>
              </w:rPr>
              <w:t>КО до 18 часов 30 минут времени ценовой зоны 18-го числа месяца, следующего за расчетным, размещает на своем официальном сайте в сети Интернет св</w:t>
            </w:r>
            <w:r>
              <w:rPr>
                <w:rFonts w:ascii="Garamond" w:hAnsi="Garamond"/>
              </w:rPr>
              <w:t xml:space="preserve">одную информацию о результатах </w:t>
            </w:r>
            <w:r w:rsidRPr="00E8163B">
              <w:rPr>
                <w:rFonts w:ascii="Garamond" w:hAnsi="Garamond"/>
              </w:rPr>
              <w:t>конкурентного отбора БР за расчетный месяц, включающую: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  <w:b/>
              </w:rPr>
            </w:pPr>
            <w:r w:rsidRPr="00E8163B">
              <w:rPr>
                <w:rFonts w:ascii="Garamond" w:hAnsi="Garamond"/>
              </w:rPr>
              <w:t>дополнительную информацию, раскрываемую по решению Наблюдательного совета НП «Совет рынка»</w:t>
            </w:r>
            <w:r w:rsidRPr="000D23FD">
              <w:rPr>
                <w:rFonts w:ascii="Garamond" w:hAnsi="Garamond"/>
                <w:highlight w:val="yellow"/>
              </w:rPr>
              <w:t>,</w:t>
            </w:r>
            <w:r w:rsidRPr="00E8163B">
              <w:rPr>
                <w:rFonts w:ascii="Garamond" w:hAnsi="Garamond"/>
              </w:rPr>
              <w:t xml:space="preserve"> либо уполномоченного Федерального органа исполнительной </w:t>
            </w:r>
            <w:r w:rsidRPr="00E8163B">
              <w:rPr>
                <w:rFonts w:ascii="Garamond" w:hAnsi="Garamond"/>
              </w:rPr>
              <w:lastRenderedPageBreak/>
              <w:t xml:space="preserve">власти. </w:t>
            </w:r>
          </w:p>
          <w:p w:rsidR="00B154A7" w:rsidRPr="00E8163B" w:rsidRDefault="00B154A7" w:rsidP="00BF1FD1">
            <w:pPr>
              <w:pStyle w:val="subclauseindent"/>
              <w:ind w:left="567"/>
              <w:rPr>
                <w:rFonts w:ascii="Garamond" w:hAnsi="Garamond"/>
              </w:rPr>
            </w:pPr>
            <w:r w:rsidRPr="00E8163B">
              <w:rPr>
                <w:rFonts w:ascii="Garamond" w:hAnsi="Garamond"/>
              </w:rPr>
              <w:t xml:space="preserve">В срок до 18 часов 30 минут по времени ценовой зоны 17-го числа месяца, следующего за расчетным, КО на своем официальном сайте в открытом доступе в сети </w:t>
            </w:r>
            <w:proofErr w:type="gramStart"/>
            <w:r w:rsidRPr="009A6DB0">
              <w:rPr>
                <w:rFonts w:ascii="Garamond" w:hAnsi="Garamond"/>
                <w:highlight w:val="yellow"/>
              </w:rPr>
              <w:t>и</w:t>
            </w:r>
            <w:r w:rsidRPr="00E8163B">
              <w:rPr>
                <w:rFonts w:ascii="Garamond" w:hAnsi="Garamond"/>
              </w:rPr>
              <w:t>нтернет  обеспечивает</w:t>
            </w:r>
            <w:proofErr w:type="gramEnd"/>
            <w:r w:rsidRPr="00E8163B">
              <w:rPr>
                <w:rFonts w:ascii="Garamond" w:hAnsi="Garamond"/>
              </w:rPr>
              <w:t xml:space="preserve"> ежемесячную публикацию следующей информации: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  <w:b/>
              </w:rPr>
            </w:pPr>
            <w:r w:rsidRPr="00E8163B">
              <w:rPr>
                <w:rFonts w:ascii="Garamond" w:hAnsi="Garamond"/>
              </w:rPr>
              <w:t>в отношении каждого операционного часа - диспетчерские объемы в рамках ЕЭС и по каждой ценовой зоне оптового рынка, по которой проводилась процедура конкурентного отбора ценовых заявок, с выделением объемов внешних инициатив.</w:t>
            </w:r>
          </w:p>
          <w:p w:rsidR="00B154A7" w:rsidRPr="00E8163B" w:rsidRDefault="00B154A7" w:rsidP="00BF1FD1">
            <w:pPr>
              <w:pStyle w:val="subclauseindent"/>
              <w:ind w:left="567"/>
              <w:rPr>
                <w:rFonts w:ascii="Garamond" w:hAnsi="Garamond"/>
              </w:rPr>
            </w:pPr>
            <w:r w:rsidRPr="00E8163B">
              <w:rPr>
                <w:rFonts w:ascii="Garamond" w:hAnsi="Garamond"/>
              </w:rPr>
              <w:t xml:space="preserve">Для каждого </w:t>
            </w:r>
            <w:r w:rsidRPr="009A6DB0">
              <w:rPr>
                <w:rFonts w:ascii="Garamond" w:hAnsi="Garamond"/>
                <w:highlight w:val="yellow"/>
              </w:rPr>
              <w:t>У</w:t>
            </w:r>
            <w:r w:rsidRPr="00E8163B">
              <w:rPr>
                <w:rFonts w:ascii="Garamond" w:hAnsi="Garamond"/>
              </w:rPr>
              <w:t>частника оптового рынка в отношении каждой зарегистрированной для него ГТП Коммерческий оператор до 18 часов 30 минут по времени ценовой зоны 17-го числа месяца, следующего за расчетным, публикует на своем официальном сайте персонифицированные результаты, включающие в себя в отношении каждого операционного часа: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</w:rPr>
            </w:pPr>
            <w:r w:rsidRPr="00E8163B">
              <w:rPr>
                <w:rFonts w:ascii="Garamond" w:hAnsi="Garamond"/>
              </w:rPr>
              <w:t xml:space="preserve">объемы электроэнергии, включенные в диспетчерские объемы, плановые объемы внешних инициатив, внеплановые объемы внешних инициатив, разделенные на обусловленные внеплановыми командами и срабатыванием автоматики, объемы собственных инициатив, величины регулировочных инициатив, использованные для определения финансовых результатов </w:t>
            </w:r>
            <w:r w:rsidRPr="009A6DB0">
              <w:rPr>
                <w:rFonts w:ascii="Garamond" w:hAnsi="Garamond"/>
                <w:highlight w:val="yellow"/>
              </w:rPr>
              <w:t>У</w:t>
            </w:r>
            <w:r w:rsidRPr="00E8163B">
              <w:rPr>
                <w:rFonts w:ascii="Garamond" w:hAnsi="Garamond"/>
              </w:rPr>
              <w:t>частника оптового рынка цены на балансирование и другие показатели, от которых зависит результат;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  <w:b/>
              </w:rPr>
            </w:pPr>
            <w:r w:rsidRPr="00E8163B">
              <w:rPr>
                <w:rFonts w:ascii="Garamond" w:hAnsi="Garamond"/>
              </w:rPr>
              <w:t xml:space="preserve">техническую информацию, относящуюся к ГТП генерации (потребления) </w:t>
            </w:r>
            <w:r w:rsidRPr="009A6DB0">
              <w:rPr>
                <w:rFonts w:ascii="Garamond" w:hAnsi="Garamond"/>
                <w:highlight w:val="yellow"/>
              </w:rPr>
              <w:t>У</w:t>
            </w:r>
            <w:r w:rsidRPr="00E8163B">
              <w:rPr>
                <w:rFonts w:ascii="Garamond" w:hAnsi="Garamond"/>
              </w:rPr>
              <w:t>частника оптового рынка для целей проведения анализа результатов, перечень которой может быть изменен по решению Наблюдательного совета НП «Совет рынка» либо уполномоченного федерального органа исполнительной власти;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  <w:b/>
              </w:rPr>
            </w:pPr>
            <w:r w:rsidRPr="00E8163B">
              <w:rPr>
                <w:rFonts w:ascii="Garamond" w:hAnsi="Garamond"/>
              </w:rPr>
              <w:t xml:space="preserve">отчет о величинах и стоимостях отклонений (в том числе, о величине разности суммарных обязательств и суммарных требований за расчетный период в БР и ее доли, причитающейся покупателю), с указанием соответствующих индикаторов, рассчитанных системным оператором, и </w:t>
            </w:r>
            <w:r w:rsidRPr="00E8163B">
              <w:rPr>
                <w:rFonts w:ascii="Garamond" w:hAnsi="Garamond"/>
              </w:rPr>
              <w:lastRenderedPageBreak/>
              <w:t>ставок, которые использовались КО для расчета соответствующих стоимостей отклонений.</w:t>
            </w:r>
          </w:p>
          <w:p w:rsidR="00B154A7" w:rsidRPr="009429C6" w:rsidRDefault="00B154A7" w:rsidP="00BF1FD1">
            <w:pPr>
              <w:pStyle w:val="4"/>
              <w:numPr>
                <w:ilvl w:val="0"/>
                <w:numId w:val="0"/>
              </w:numPr>
              <w:rPr>
                <w:rFonts w:ascii="Garamond" w:hAnsi="Garamond"/>
                <w:color w:val="000000"/>
                <w:szCs w:val="22"/>
              </w:rPr>
            </w:pPr>
            <w:r w:rsidRPr="00E8163B">
              <w:rPr>
                <w:rFonts w:ascii="Garamond" w:hAnsi="Garamond"/>
              </w:rPr>
              <w:t xml:space="preserve">НП «Совет рынка» в срок до 18 часов 30 минут по времени ценовой зоны 1 числа месяца </w:t>
            </w:r>
            <w:r w:rsidRPr="00E8163B">
              <w:rPr>
                <w:rFonts w:ascii="Garamond" w:hAnsi="Garamond"/>
                <w:i/>
                <w:lang w:val="en-US"/>
              </w:rPr>
              <w:t>m</w:t>
            </w:r>
            <w:r w:rsidRPr="00E8163B">
              <w:rPr>
                <w:rFonts w:ascii="Garamond" w:hAnsi="Garamond"/>
              </w:rPr>
              <w:t xml:space="preserve">+2 (где </w:t>
            </w:r>
            <w:r w:rsidRPr="00E8163B">
              <w:rPr>
                <w:rFonts w:ascii="Garamond" w:hAnsi="Garamond"/>
                <w:i/>
                <w:lang w:val="en-US"/>
              </w:rPr>
              <w:t>m</w:t>
            </w:r>
            <w:r w:rsidRPr="00E8163B">
              <w:rPr>
                <w:rFonts w:ascii="Garamond" w:hAnsi="Garamond"/>
              </w:rPr>
              <w:t xml:space="preserve"> – рассматриваемый расчетный период)</w:t>
            </w:r>
            <w:r w:rsidRPr="009A6DB0">
              <w:rPr>
                <w:rFonts w:ascii="Garamond" w:hAnsi="Garamond"/>
                <w:highlight w:val="yellow"/>
              </w:rPr>
              <w:t>,</w:t>
            </w:r>
            <w:r w:rsidRPr="00E8163B">
              <w:rPr>
                <w:rFonts w:ascii="Garamond" w:hAnsi="Garamond"/>
              </w:rPr>
              <w:t xml:space="preserve"> публикует на своем официальном сайте для членов НП «Совет рынка» ежемесячный Обзор БР, содержащий в себе аналитическую информацию об основных составляющих стоимостного небаланса БР по ценовым зонам.</w:t>
            </w:r>
          </w:p>
        </w:tc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4A7" w:rsidRPr="009429C6" w:rsidRDefault="00B154A7" w:rsidP="00BF1FD1">
            <w:pPr>
              <w:pStyle w:val="3"/>
              <w:numPr>
                <w:ilvl w:val="0"/>
                <w:numId w:val="0"/>
              </w:numPr>
              <w:spacing w:after="120"/>
              <w:ind w:left="567"/>
              <w:rPr>
                <w:rFonts w:ascii="Garamond" w:hAnsi="Garamond"/>
                <w:bCs/>
                <w:szCs w:val="22"/>
              </w:rPr>
            </w:pPr>
            <w:r w:rsidRPr="009429C6">
              <w:rPr>
                <w:rFonts w:ascii="Garamond" w:hAnsi="Garamond"/>
                <w:bCs/>
                <w:szCs w:val="22"/>
              </w:rPr>
              <w:lastRenderedPageBreak/>
              <w:t>Перечень информации</w:t>
            </w:r>
          </w:p>
          <w:p w:rsidR="00B154A7" w:rsidRPr="00E8163B" w:rsidRDefault="00B154A7" w:rsidP="00BF1FD1">
            <w:pPr>
              <w:pStyle w:val="subclauseindent"/>
              <w:ind w:left="567"/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 xml:space="preserve">СО </w:t>
            </w:r>
            <w:r w:rsidRPr="00E8163B">
              <w:rPr>
                <w:rFonts w:ascii="Garamond" w:hAnsi="Garamond"/>
              </w:rPr>
              <w:t xml:space="preserve">не позднее 20 часов 30 минут торговых суток по результатам расчета </w:t>
            </w:r>
            <w:r w:rsidRPr="00E8163B">
              <w:rPr>
                <w:rFonts w:ascii="Garamond" w:hAnsi="Garamond"/>
                <w:szCs w:val="22"/>
              </w:rPr>
              <w:t xml:space="preserve">ППБР </w:t>
            </w:r>
            <w:r w:rsidRPr="00E8163B">
              <w:rPr>
                <w:rFonts w:ascii="Garamond" w:hAnsi="Garamond"/>
              </w:rPr>
              <w:t>для каждого часа соответствующих операционных суток</w:t>
            </w:r>
            <w:r w:rsidRPr="00E8163B">
              <w:rPr>
                <w:rFonts w:ascii="Garamond" w:hAnsi="Garamond"/>
                <w:szCs w:val="22"/>
              </w:rPr>
              <w:t>, а также по результатам расчета каждого ПБР не позднее чем за 10 минут до начала первого часа периода, в отношении которого осуществляется расчет данного ПБР, для каждого часа указанного периода публикует на сайте</w:t>
            </w:r>
            <w:r>
              <w:rPr>
                <w:rFonts w:ascii="Garamond" w:hAnsi="Garamond"/>
                <w:szCs w:val="22"/>
              </w:rPr>
              <w:t xml:space="preserve"> </w:t>
            </w:r>
            <w:r w:rsidRPr="00206061">
              <w:rPr>
                <w:rFonts w:ascii="Garamond" w:hAnsi="Garamond"/>
                <w:szCs w:val="22"/>
              </w:rPr>
              <w:t>ОРЭМ</w:t>
            </w:r>
            <w:r w:rsidRPr="0090257B">
              <w:rPr>
                <w:rFonts w:ascii="Garamond" w:hAnsi="Garamond"/>
                <w:szCs w:val="22"/>
              </w:rPr>
              <w:t xml:space="preserve"> </w:t>
            </w:r>
            <w:r w:rsidRPr="00E8163B">
              <w:rPr>
                <w:rFonts w:ascii="Garamond" w:hAnsi="Garamond"/>
              </w:rPr>
              <w:t>СО</w:t>
            </w:r>
            <w:r w:rsidRPr="00E8163B">
              <w:rPr>
                <w:rFonts w:ascii="Garamond" w:hAnsi="Garamond"/>
                <w:szCs w:val="22"/>
              </w:rPr>
              <w:t>:</w:t>
            </w:r>
          </w:p>
          <w:p w:rsidR="00B154A7" w:rsidRPr="00E8163B" w:rsidRDefault="00B154A7" w:rsidP="00BF1FD1">
            <w:pPr>
              <w:pStyle w:val="subclauseindent"/>
              <w:tabs>
                <w:tab w:val="center" w:pos="4677"/>
                <w:tab w:val="right" w:pos="9355"/>
              </w:tabs>
              <w:ind w:left="567"/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>а) в открытом доступе следующую информацию: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40"/>
              </w:numPr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>средневзвешенные значения индикаторов стоимости электроэнергии по каждой ценовой зоне;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40"/>
              </w:numPr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>средневзвешенные значения индикаторов стоимости электроэнергии по каждой ОЭС;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40"/>
              </w:numPr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 xml:space="preserve">значения индикаторов </w:t>
            </w:r>
            <w:proofErr w:type="gramStart"/>
            <w:r w:rsidRPr="00E8163B">
              <w:rPr>
                <w:rFonts w:ascii="Garamond" w:hAnsi="Garamond"/>
                <w:szCs w:val="22"/>
              </w:rPr>
              <w:t>стоимости  электроэнергии</w:t>
            </w:r>
            <w:proofErr w:type="gramEnd"/>
            <w:r w:rsidRPr="00E8163B">
              <w:rPr>
                <w:rFonts w:ascii="Garamond" w:hAnsi="Garamond"/>
                <w:szCs w:val="22"/>
              </w:rPr>
              <w:t xml:space="preserve"> (в том числе </w:t>
            </w:r>
            <w:r w:rsidRPr="00E8163B">
              <w:rPr>
                <w:rFonts w:ascii="Garamond" w:hAnsi="Garamond"/>
                <w:szCs w:val="22"/>
              </w:rPr>
              <w:lastRenderedPageBreak/>
              <w:t>прогнозные) не менее чем в 2000 наиболее</w:t>
            </w:r>
            <w:r>
              <w:rPr>
                <w:rFonts w:ascii="Garamond" w:hAnsi="Garamond"/>
                <w:szCs w:val="22"/>
              </w:rPr>
              <w:t xml:space="preserve"> крупных узлах расчетной модели</w:t>
            </w:r>
            <w:r w:rsidRPr="009A6DB0">
              <w:rPr>
                <w:rFonts w:ascii="Garamond" w:hAnsi="Garamond"/>
                <w:szCs w:val="22"/>
                <w:highlight w:val="yellow"/>
              </w:rPr>
              <w:t>;</w:t>
            </w:r>
          </w:p>
          <w:p w:rsidR="00B154A7" w:rsidRPr="00E8163B" w:rsidRDefault="00B154A7" w:rsidP="00BF1FD1">
            <w:pPr>
              <w:pStyle w:val="subclauseindent"/>
              <w:ind w:left="567"/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 xml:space="preserve">б) для каждого участника оптового рынка следующие персонифицированные данные в отношении каждой зарегистрированной для него ГТП генерации, в том числе в отношении каждой РГЕ, отнесенной к указанным ГТП генерации, а также в отношении ГТП </w:t>
            </w:r>
            <w:proofErr w:type="gramStart"/>
            <w:r w:rsidRPr="00E8163B">
              <w:rPr>
                <w:rFonts w:ascii="Garamond" w:hAnsi="Garamond"/>
                <w:szCs w:val="22"/>
              </w:rPr>
              <w:t>потребления  с</w:t>
            </w:r>
            <w:proofErr w:type="gramEnd"/>
            <w:r w:rsidRPr="00E8163B">
              <w:rPr>
                <w:rFonts w:ascii="Garamond" w:hAnsi="Garamond"/>
                <w:szCs w:val="22"/>
              </w:rPr>
              <w:t xml:space="preserve"> регулируемой нагрузкой (по объектам управления):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40"/>
              </w:numPr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>диспетчерские объемы электроэнергии (в том числе прогнозные), сформированные в результате расчета указанных ППБР и ПБР;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40"/>
              </w:numPr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>индикаторы и цены на балансирование вверх (вниз) (в том числе прогнозные), определенные в отношении данной ГТП генерации, а также в узлах расчетной модели, к которым отнесены указанные РГЕ (объекты управления);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40"/>
              </w:numPr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>принятые в расчете ППБР и ПБР значения технических и технологических минимумов и максимумов, а также значения верхнего и нижнего предела регулирования;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40"/>
              </w:numPr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>в отношении ГЭС – установленные для групп РГЕ минимальные и максимальные почасовые и интегральные ограничения, обусловленные водностью ГЭС и необходимостью поддержания резервов активной мощности;</w:t>
            </w:r>
          </w:p>
          <w:p w:rsidR="00B154A7" w:rsidRPr="00E8163B" w:rsidRDefault="00B154A7" w:rsidP="00BF1FD1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ind w:left="567"/>
              <w:jc w:val="both"/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в) для каждого </w:t>
            </w:r>
            <w:r w:rsidRPr="009A6DB0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у</w:t>
            </w:r>
            <w:r w:rsidRPr="00CA0815">
              <w:rPr>
                <w:rFonts w:ascii="Garamond" w:hAnsi="Garamond"/>
                <w:sz w:val="22"/>
                <w:szCs w:val="22"/>
                <w:lang w:eastAsia="en-US"/>
              </w:rPr>
              <w:t>частника оптового рынка в отношении каждой зарегистрированной для него ГТП потребления:</w:t>
            </w:r>
          </w:p>
          <w:p w:rsidR="00B154A7" w:rsidRPr="009429C6" w:rsidRDefault="00B154A7" w:rsidP="00BF1FD1">
            <w:pPr>
              <w:pStyle w:val="subclauseindent"/>
              <w:numPr>
                <w:ilvl w:val="0"/>
                <w:numId w:val="40"/>
              </w:numPr>
              <w:rPr>
                <w:rFonts w:ascii="Garamond" w:hAnsi="Garamond"/>
                <w:szCs w:val="22"/>
              </w:rPr>
            </w:pPr>
            <w:r w:rsidRPr="00E8163B">
              <w:rPr>
                <w:rFonts w:ascii="Garamond" w:hAnsi="Garamond"/>
                <w:szCs w:val="22"/>
              </w:rPr>
              <w:t>индикаторы и цены на балансирование вверх (вниз).</w:t>
            </w:r>
          </w:p>
          <w:p w:rsidR="00B154A7" w:rsidRPr="009429C6" w:rsidRDefault="00B154A7" w:rsidP="00BF1FD1">
            <w:pPr>
              <w:pStyle w:val="subclauseindent"/>
              <w:ind w:left="567"/>
              <w:rPr>
                <w:rFonts w:ascii="Garamond" w:hAnsi="Garamond"/>
                <w:szCs w:val="22"/>
                <w:highlight w:val="yellow"/>
              </w:rPr>
            </w:pPr>
            <w:r w:rsidRPr="009429C6">
              <w:rPr>
                <w:rFonts w:ascii="Garamond" w:hAnsi="Garamond"/>
                <w:szCs w:val="22"/>
                <w:highlight w:val="yellow"/>
              </w:rPr>
              <w:t xml:space="preserve">СО до окончания суток </w:t>
            </w:r>
            <w:r w:rsidRPr="009429C6">
              <w:rPr>
                <w:rFonts w:ascii="Garamond" w:hAnsi="Garamond"/>
                <w:i/>
                <w:iCs/>
                <w:szCs w:val="22"/>
                <w:highlight w:val="yellow"/>
              </w:rPr>
              <w:t>Х</w:t>
            </w:r>
            <w:r w:rsidRPr="009429C6">
              <w:rPr>
                <w:rFonts w:ascii="Garamond" w:hAnsi="Garamond"/>
                <w:szCs w:val="22"/>
                <w:highlight w:val="yellow"/>
              </w:rPr>
              <w:t xml:space="preserve">+3, но не позднее </w:t>
            </w:r>
            <w:r>
              <w:rPr>
                <w:rFonts w:ascii="Garamond" w:hAnsi="Garamond"/>
                <w:szCs w:val="22"/>
                <w:highlight w:val="yellow"/>
              </w:rPr>
              <w:t>3</w:t>
            </w:r>
            <w:r w:rsidRPr="009429C6">
              <w:rPr>
                <w:rFonts w:ascii="Garamond" w:hAnsi="Garamond"/>
                <w:szCs w:val="22"/>
                <w:highlight w:val="yellow"/>
              </w:rPr>
              <w:t>-го календарного дня месяца, следующего за расчетным</w:t>
            </w:r>
            <w:r>
              <w:rPr>
                <w:rFonts w:ascii="Garamond" w:hAnsi="Garamond"/>
                <w:szCs w:val="22"/>
                <w:highlight w:val="yellow"/>
              </w:rPr>
              <w:t>,</w:t>
            </w:r>
            <w:r w:rsidRPr="009429C6">
              <w:rPr>
                <w:rFonts w:ascii="Garamond" w:hAnsi="Garamond"/>
                <w:szCs w:val="22"/>
                <w:highlight w:val="yellow"/>
              </w:rPr>
              <w:t xml:space="preserve"> публикует на сайте ОРЭМ СО для каждого участника оптового рынка следующие персонифицированные данные в отношении каждой РГЕ, отнесенной к каждой зарегистрированной для него ГТП генерации</w:t>
            </w:r>
            <w:r>
              <w:rPr>
                <w:rFonts w:ascii="Garamond" w:hAnsi="Garamond"/>
                <w:szCs w:val="22"/>
                <w:highlight w:val="yellow"/>
              </w:rPr>
              <w:t>,</w:t>
            </w:r>
            <w:r w:rsidRPr="009429C6">
              <w:rPr>
                <w:rFonts w:ascii="Garamond" w:hAnsi="Garamond"/>
                <w:szCs w:val="22"/>
                <w:highlight w:val="yellow"/>
              </w:rPr>
              <w:t xml:space="preserve"> а также в отношении ГТП </w:t>
            </w:r>
            <w:proofErr w:type="gramStart"/>
            <w:r w:rsidRPr="009429C6">
              <w:rPr>
                <w:rFonts w:ascii="Garamond" w:hAnsi="Garamond"/>
                <w:szCs w:val="22"/>
                <w:highlight w:val="yellow"/>
              </w:rPr>
              <w:t>потребления  с</w:t>
            </w:r>
            <w:proofErr w:type="gramEnd"/>
            <w:r w:rsidRPr="009429C6">
              <w:rPr>
                <w:rFonts w:ascii="Garamond" w:hAnsi="Garamond"/>
                <w:szCs w:val="22"/>
                <w:highlight w:val="yellow"/>
              </w:rPr>
              <w:t xml:space="preserve"> регулируемой нагрузкой (по объектам управления):</w:t>
            </w:r>
          </w:p>
          <w:p w:rsidR="00B154A7" w:rsidRPr="009429C6" w:rsidRDefault="00B154A7" w:rsidP="00BF1FD1">
            <w:pPr>
              <w:pStyle w:val="subclauseindent"/>
              <w:numPr>
                <w:ilvl w:val="0"/>
                <w:numId w:val="40"/>
              </w:numPr>
              <w:rPr>
                <w:rFonts w:ascii="Garamond" w:hAnsi="Garamond"/>
                <w:szCs w:val="22"/>
                <w:highlight w:val="yellow"/>
              </w:rPr>
            </w:pPr>
            <w:r w:rsidRPr="009429C6">
              <w:rPr>
                <w:rFonts w:ascii="Garamond" w:hAnsi="Garamond"/>
                <w:szCs w:val="22"/>
                <w:highlight w:val="yellow"/>
              </w:rPr>
              <w:t>признак изменения технических (технологических) ограничений генерирующего оборудования по РГЕ</w:t>
            </w:r>
            <w:r>
              <w:rPr>
                <w:rFonts w:ascii="Garamond" w:hAnsi="Garamond"/>
                <w:szCs w:val="22"/>
                <w:highlight w:val="yellow"/>
              </w:rPr>
              <w:t>,</w:t>
            </w:r>
            <w:r w:rsidRPr="009429C6">
              <w:rPr>
                <w:rFonts w:ascii="Garamond" w:hAnsi="Garamond"/>
                <w:szCs w:val="22"/>
                <w:highlight w:val="yellow"/>
              </w:rPr>
              <w:t xml:space="preserve"> </w:t>
            </w:r>
            <w:r>
              <w:rPr>
                <w:rFonts w:ascii="Garamond" w:hAnsi="Garamond"/>
                <w:szCs w:val="22"/>
                <w:highlight w:val="yellow"/>
              </w:rPr>
              <w:t>обусловленного</w:t>
            </w:r>
            <w:r w:rsidRPr="009429C6">
              <w:rPr>
                <w:rFonts w:ascii="Garamond" w:hAnsi="Garamond"/>
                <w:szCs w:val="22"/>
                <w:highlight w:val="yellow"/>
              </w:rPr>
              <w:t xml:space="preserve"> включением/запретом включения/переносом </w:t>
            </w:r>
            <w:proofErr w:type="gramStart"/>
            <w:r w:rsidRPr="009429C6">
              <w:rPr>
                <w:rFonts w:ascii="Garamond" w:hAnsi="Garamond"/>
                <w:szCs w:val="22"/>
                <w:highlight w:val="yellow"/>
              </w:rPr>
              <w:t>включения</w:t>
            </w:r>
            <w:proofErr w:type="gramEnd"/>
            <w:r w:rsidRPr="009429C6">
              <w:rPr>
                <w:rFonts w:ascii="Garamond" w:hAnsi="Garamond"/>
                <w:szCs w:val="22"/>
                <w:highlight w:val="yellow"/>
              </w:rPr>
              <w:t xml:space="preserve"> генерирующего </w:t>
            </w:r>
            <w:r>
              <w:rPr>
                <w:rFonts w:ascii="Garamond" w:hAnsi="Garamond"/>
                <w:szCs w:val="22"/>
                <w:highlight w:val="yellow"/>
              </w:rPr>
              <w:t xml:space="preserve">(котельного) </w:t>
            </w:r>
            <w:r w:rsidRPr="009429C6">
              <w:rPr>
                <w:rFonts w:ascii="Garamond" w:hAnsi="Garamond"/>
                <w:szCs w:val="22"/>
                <w:highlight w:val="yellow"/>
              </w:rPr>
              <w:t xml:space="preserve">оборудования на БР по </w:t>
            </w:r>
            <w:r>
              <w:rPr>
                <w:rFonts w:ascii="Garamond" w:hAnsi="Garamond"/>
                <w:szCs w:val="22"/>
                <w:highlight w:val="yellow"/>
              </w:rPr>
              <w:t xml:space="preserve">внешней </w:t>
            </w:r>
            <w:r w:rsidRPr="009429C6">
              <w:rPr>
                <w:rFonts w:ascii="Garamond" w:hAnsi="Garamond"/>
                <w:szCs w:val="22"/>
                <w:highlight w:val="yellow"/>
              </w:rPr>
              <w:lastRenderedPageBreak/>
              <w:t>инициативе;</w:t>
            </w:r>
          </w:p>
          <w:p w:rsidR="00B154A7" w:rsidRPr="009429C6" w:rsidRDefault="00B154A7" w:rsidP="00BF1FD1">
            <w:pPr>
              <w:pStyle w:val="subclauseindent"/>
              <w:numPr>
                <w:ilvl w:val="0"/>
                <w:numId w:val="40"/>
              </w:numPr>
              <w:rPr>
                <w:rFonts w:ascii="Garamond" w:hAnsi="Garamond"/>
                <w:szCs w:val="22"/>
                <w:highlight w:val="yellow"/>
              </w:rPr>
            </w:pPr>
            <w:r w:rsidRPr="009429C6">
              <w:rPr>
                <w:rFonts w:ascii="Garamond" w:hAnsi="Garamond"/>
                <w:szCs w:val="22"/>
                <w:highlight w:val="yellow"/>
              </w:rPr>
              <w:t>признак изменения технических (технологических) ограничений генерирующего оборудования по РГЕ</w:t>
            </w:r>
            <w:r>
              <w:rPr>
                <w:rFonts w:ascii="Garamond" w:hAnsi="Garamond"/>
                <w:szCs w:val="22"/>
                <w:highlight w:val="yellow"/>
              </w:rPr>
              <w:t>,</w:t>
            </w:r>
            <w:r w:rsidRPr="009429C6">
              <w:rPr>
                <w:rFonts w:ascii="Garamond" w:hAnsi="Garamond"/>
                <w:szCs w:val="22"/>
                <w:highlight w:val="yellow"/>
              </w:rPr>
              <w:t xml:space="preserve"> </w:t>
            </w:r>
            <w:r>
              <w:rPr>
                <w:rFonts w:ascii="Garamond" w:hAnsi="Garamond"/>
                <w:szCs w:val="22"/>
                <w:highlight w:val="yellow"/>
              </w:rPr>
              <w:t>обусловленного</w:t>
            </w:r>
            <w:r w:rsidRPr="009429C6">
              <w:rPr>
                <w:rFonts w:ascii="Garamond" w:hAnsi="Garamond"/>
                <w:szCs w:val="22"/>
                <w:highlight w:val="yellow"/>
              </w:rPr>
              <w:t xml:space="preserve"> отключением/запретом отключения/переносом </w:t>
            </w:r>
            <w:proofErr w:type="gramStart"/>
            <w:r w:rsidRPr="009429C6">
              <w:rPr>
                <w:rFonts w:ascii="Garamond" w:hAnsi="Garamond"/>
                <w:szCs w:val="22"/>
                <w:highlight w:val="yellow"/>
              </w:rPr>
              <w:t>отключения</w:t>
            </w:r>
            <w:proofErr w:type="gramEnd"/>
            <w:r w:rsidRPr="009429C6">
              <w:rPr>
                <w:rFonts w:ascii="Garamond" w:hAnsi="Garamond"/>
                <w:szCs w:val="22"/>
                <w:highlight w:val="yellow"/>
              </w:rPr>
              <w:t xml:space="preserve"> генерирующего </w:t>
            </w:r>
            <w:r>
              <w:rPr>
                <w:rFonts w:ascii="Garamond" w:hAnsi="Garamond"/>
                <w:szCs w:val="22"/>
                <w:highlight w:val="yellow"/>
              </w:rPr>
              <w:t xml:space="preserve">(котельного) </w:t>
            </w:r>
            <w:r w:rsidRPr="009429C6">
              <w:rPr>
                <w:rFonts w:ascii="Garamond" w:hAnsi="Garamond"/>
                <w:szCs w:val="22"/>
                <w:highlight w:val="yellow"/>
              </w:rPr>
              <w:t xml:space="preserve">оборудования на БР по </w:t>
            </w:r>
            <w:r>
              <w:rPr>
                <w:rFonts w:ascii="Garamond" w:hAnsi="Garamond"/>
                <w:szCs w:val="22"/>
                <w:highlight w:val="yellow"/>
              </w:rPr>
              <w:t>внешней инициативе</w:t>
            </w:r>
            <w:r w:rsidRPr="009429C6">
              <w:rPr>
                <w:rFonts w:ascii="Garamond" w:hAnsi="Garamond"/>
                <w:szCs w:val="22"/>
                <w:highlight w:val="yellow"/>
              </w:rPr>
              <w:t>;</w:t>
            </w:r>
          </w:p>
          <w:p w:rsidR="00B154A7" w:rsidRPr="00E8163B" w:rsidRDefault="00B154A7" w:rsidP="00BF1FD1">
            <w:pPr>
              <w:pStyle w:val="subclauseindent"/>
              <w:widowControl w:val="0"/>
              <w:ind w:left="567"/>
              <w:rPr>
                <w:rFonts w:ascii="Garamond" w:hAnsi="Garamond"/>
              </w:rPr>
            </w:pPr>
            <w:r w:rsidRPr="00E8163B">
              <w:rPr>
                <w:rFonts w:ascii="Garamond" w:hAnsi="Garamond"/>
              </w:rPr>
              <w:t>КО до 18 часов 30 минут времени ценовой зоны 18-го числа месяца, следующего за расчетным, размещает на своем официальном сайте в сети Интернет св</w:t>
            </w:r>
            <w:r>
              <w:rPr>
                <w:rFonts w:ascii="Garamond" w:hAnsi="Garamond"/>
              </w:rPr>
              <w:t xml:space="preserve">одную информацию о результатах </w:t>
            </w:r>
            <w:r w:rsidRPr="00E8163B">
              <w:rPr>
                <w:rFonts w:ascii="Garamond" w:hAnsi="Garamond"/>
              </w:rPr>
              <w:t>конкурентного отбора БР за расчетный месяц, включающую: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  <w:b/>
              </w:rPr>
            </w:pPr>
            <w:r w:rsidRPr="00E8163B">
              <w:rPr>
                <w:rFonts w:ascii="Garamond" w:hAnsi="Garamond"/>
              </w:rPr>
              <w:t xml:space="preserve">дополнительную информацию, раскрываемую по решению Наблюдательного совета НП «Совет рынка» либо уполномоченного Федерального органа исполнительной власти. </w:t>
            </w:r>
          </w:p>
          <w:p w:rsidR="00B154A7" w:rsidRPr="00E8163B" w:rsidRDefault="00B154A7" w:rsidP="00BF1FD1">
            <w:pPr>
              <w:pStyle w:val="subclauseindent"/>
              <w:ind w:left="567"/>
              <w:rPr>
                <w:rFonts w:ascii="Garamond" w:hAnsi="Garamond"/>
              </w:rPr>
            </w:pPr>
            <w:r w:rsidRPr="00E8163B">
              <w:rPr>
                <w:rFonts w:ascii="Garamond" w:hAnsi="Garamond"/>
              </w:rPr>
              <w:t>В срок до 18 часов 30 минут по времени ценовой зоны 17-го числа месяца, следующего за расчетным, КО на своем официальном сайте в о</w:t>
            </w:r>
            <w:r>
              <w:rPr>
                <w:rFonts w:ascii="Garamond" w:hAnsi="Garamond"/>
              </w:rPr>
              <w:t xml:space="preserve">ткрытом доступе в сети </w:t>
            </w:r>
            <w:r w:rsidRPr="009A6DB0">
              <w:rPr>
                <w:rFonts w:ascii="Garamond" w:hAnsi="Garamond"/>
                <w:highlight w:val="yellow"/>
              </w:rPr>
              <w:t>И</w:t>
            </w:r>
            <w:r w:rsidR="00C57E5B">
              <w:rPr>
                <w:rFonts w:ascii="Garamond" w:hAnsi="Garamond"/>
              </w:rPr>
              <w:t xml:space="preserve">нтернет </w:t>
            </w:r>
            <w:r w:rsidRPr="00E8163B">
              <w:rPr>
                <w:rFonts w:ascii="Garamond" w:hAnsi="Garamond"/>
              </w:rPr>
              <w:t>обеспечивает ежемесячную публикацию следующей информации: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  <w:b/>
              </w:rPr>
            </w:pPr>
            <w:r w:rsidRPr="00E8163B">
              <w:rPr>
                <w:rFonts w:ascii="Garamond" w:hAnsi="Garamond"/>
              </w:rPr>
              <w:t>в отношении каждого операционного часа - диспетчерские объемы в рамках ЕЭС и по каждой ценовой зоне оптового рынка, по которой проводилась процедура конкурентного отбора ценовых заявок, с выделением объемов внешних инициатив.</w:t>
            </w:r>
          </w:p>
          <w:p w:rsidR="00B154A7" w:rsidRPr="00E8163B" w:rsidRDefault="00B154A7" w:rsidP="00BF1FD1">
            <w:pPr>
              <w:pStyle w:val="subclauseindent"/>
              <w:ind w:left="567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Для каждого </w:t>
            </w:r>
            <w:r w:rsidRPr="009A6DB0">
              <w:rPr>
                <w:rFonts w:ascii="Garamond" w:hAnsi="Garamond"/>
                <w:highlight w:val="yellow"/>
              </w:rPr>
              <w:t>у</w:t>
            </w:r>
            <w:r w:rsidRPr="00E8163B">
              <w:rPr>
                <w:rFonts w:ascii="Garamond" w:hAnsi="Garamond"/>
              </w:rPr>
              <w:t>частника оптового рынка в отношении каждой зарегистрированной для него ГТП Коммерческий оператор до 18 часов 30 минут по времени ценовой зоны 17-го числа месяца, следующего за расчетным, публикует на своем официальном сайте персонифицированные результаты, включающие в себя в отношении каждого операционного часа: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</w:rPr>
            </w:pPr>
            <w:r w:rsidRPr="00E8163B">
              <w:rPr>
                <w:rFonts w:ascii="Garamond" w:hAnsi="Garamond"/>
              </w:rPr>
              <w:t>объемы электроэнергии, включенные в диспетчерские объемы, плановые объемы внешних инициатив, внеплановые объемы внешних инициатив, разделенные на обусловленные внеплановыми командами и срабатыванием автоматики, объемы собственных инициатив, величины регулировочных инициатив, использованные для опре</w:t>
            </w:r>
            <w:r>
              <w:rPr>
                <w:rFonts w:ascii="Garamond" w:hAnsi="Garamond"/>
              </w:rPr>
              <w:t xml:space="preserve">деления финансовых результатов </w:t>
            </w:r>
            <w:r w:rsidRPr="009A6DB0">
              <w:rPr>
                <w:rFonts w:ascii="Garamond" w:hAnsi="Garamond"/>
                <w:highlight w:val="yellow"/>
              </w:rPr>
              <w:t>у</w:t>
            </w:r>
            <w:r w:rsidRPr="00E8163B">
              <w:rPr>
                <w:rFonts w:ascii="Garamond" w:hAnsi="Garamond"/>
              </w:rPr>
              <w:t>частника оптового рынка цены на балансирование и другие показатели, от которых зависит результат;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  <w:b/>
              </w:rPr>
            </w:pPr>
            <w:r w:rsidRPr="00E8163B">
              <w:rPr>
                <w:rFonts w:ascii="Garamond" w:hAnsi="Garamond"/>
              </w:rPr>
              <w:lastRenderedPageBreak/>
              <w:t>техническую информацию, относящуюся</w:t>
            </w:r>
            <w:r>
              <w:rPr>
                <w:rFonts w:ascii="Garamond" w:hAnsi="Garamond"/>
              </w:rPr>
              <w:t xml:space="preserve"> к ГТП генерации (потребления) </w:t>
            </w:r>
            <w:r w:rsidRPr="009A6DB0">
              <w:rPr>
                <w:rFonts w:ascii="Garamond" w:hAnsi="Garamond"/>
                <w:highlight w:val="yellow"/>
              </w:rPr>
              <w:t>у</w:t>
            </w:r>
            <w:r w:rsidRPr="00E8163B">
              <w:rPr>
                <w:rFonts w:ascii="Garamond" w:hAnsi="Garamond"/>
              </w:rPr>
              <w:t>частника оптового рынка для целей проведения анализа результатов, перечень которой может быть изменен по решению Наблюдательного совета НП «Совет рынка» либо уполномоченного федерального органа исполнительной власти;</w:t>
            </w:r>
          </w:p>
          <w:p w:rsidR="00B154A7" w:rsidRPr="00E8163B" w:rsidRDefault="00B154A7" w:rsidP="00BF1FD1">
            <w:pPr>
              <w:pStyle w:val="subclauseindent"/>
              <w:numPr>
                <w:ilvl w:val="0"/>
                <w:numId w:val="38"/>
              </w:numPr>
              <w:rPr>
                <w:rFonts w:ascii="Garamond" w:hAnsi="Garamond"/>
                <w:b/>
              </w:rPr>
            </w:pPr>
            <w:r w:rsidRPr="00E8163B">
              <w:rPr>
                <w:rFonts w:ascii="Garamond" w:hAnsi="Garamond"/>
              </w:rPr>
              <w:t>отчет о величинах и стоимостях отклонений (в том числе, о величине разности суммарных обязательств и суммарных требований за расчетный период в БР и ее доли, причитающейся покупателю), с указанием соответствующих индикаторов, рассчитанных системным оператором, и ставок, которые использовались КО для расчета соответствующих стоимостей отклонений.</w:t>
            </w:r>
          </w:p>
          <w:p w:rsidR="00B154A7" w:rsidRPr="009429C6" w:rsidRDefault="00B154A7" w:rsidP="00BF1FD1">
            <w:pPr>
              <w:pStyle w:val="aa"/>
              <w:widowControl w:val="0"/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CA0815">
              <w:rPr>
                <w:rFonts w:ascii="Garamond" w:hAnsi="Garamond"/>
                <w:sz w:val="22"/>
                <w:szCs w:val="20"/>
                <w:lang w:eastAsia="en-US"/>
              </w:rPr>
              <w:t>НП «Совет рынка» в срок до 18 часов 30 минут по времени ценовой зоны 1</w:t>
            </w:r>
            <w:r w:rsidRPr="009A6DB0">
              <w:rPr>
                <w:rFonts w:ascii="Garamond" w:hAnsi="Garamond"/>
                <w:sz w:val="22"/>
                <w:szCs w:val="20"/>
                <w:highlight w:val="yellow"/>
                <w:lang w:eastAsia="en-US"/>
              </w:rPr>
              <w:t>-го</w:t>
            </w:r>
            <w:r w:rsidRPr="00CA0815">
              <w:rPr>
                <w:rFonts w:ascii="Garamond" w:hAnsi="Garamond"/>
                <w:sz w:val="22"/>
                <w:szCs w:val="20"/>
                <w:lang w:eastAsia="en-US"/>
              </w:rPr>
              <w:t xml:space="preserve"> числа месяца </w:t>
            </w:r>
            <w:r w:rsidRPr="009A6DB0">
              <w:rPr>
                <w:rFonts w:ascii="Garamond" w:hAnsi="Garamond"/>
                <w:i/>
                <w:sz w:val="22"/>
                <w:szCs w:val="20"/>
                <w:lang w:eastAsia="en-US"/>
              </w:rPr>
              <w:t>m</w:t>
            </w:r>
            <w:r w:rsidRPr="00CA0815">
              <w:rPr>
                <w:rFonts w:ascii="Garamond" w:hAnsi="Garamond"/>
                <w:sz w:val="22"/>
                <w:szCs w:val="20"/>
                <w:lang w:eastAsia="en-US"/>
              </w:rPr>
              <w:t xml:space="preserve">+2 (где </w:t>
            </w:r>
            <w:r w:rsidRPr="009A6DB0">
              <w:rPr>
                <w:rFonts w:ascii="Garamond" w:hAnsi="Garamond"/>
                <w:i/>
                <w:sz w:val="22"/>
                <w:szCs w:val="20"/>
                <w:lang w:eastAsia="en-US"/>
              </w:rPr>
              <w:t>m</w:t>
            </w:r>
            <w:r w:rsidRPr="00CA0815">
              <w:rPr>
                <w:rFonts w:ascii="Garamond" w:hAnsi="Garamond"/>
                <w:sz w:val="22"/>
                <w:szCs w:val="20"/>
                <w:lang w:eastAsia="en-US"/>
              </w:rPr>
              <w:t xml:space="preserve"> – ра</w:t>
            </w:r>
            <w:r>
              <w:rPr>
                <w:rFonts w:ascii="Garamond" w:hAnsi="Garamond"/>
                <w:sz w:val="22"/>
                <w:szCs w:val="20"/>
                <w:lang w:eastAsia="en-US"/>
              </w:rPr>
              <w:t>ссматриваемый расчетный период)</w:t>
            </w:r>
            <w:r w:rsidRPr="00CA0815">
              <w:rPr>
                <w:rFonts w:ascii="Garamond" w:hAnsi="Garamond"/>
                <w:sz w:val="22"/>
                <w:szCs w:val="20"/>
                <w:lang w:eastAsia="en-US"/>
              </w:rPr>
              <w:t xml:space="preserve"> публикует на своем официальном сайте для членов НП «Совет рынка» ежемесячный Обзор БР, содержащий в себе аналитическую информацию об основных составляющих стоимостного небаланса БР по ценовым зонам.</w:t>
            </w:r>
          </w:p>
        </w:tc>
      </w:tr>
    </w:tbl>
    <w:p w:rsidR="00B154A7" w:rsidRPr="00D662F7" w:rsidRDefault="00B154A7" w:rsidP="00953159">
      <w:pPr>
        <w:pStyle w:val="20"/>
        <w:keepNext w:val="0"/>
        <w:widowControl w:val="0"/>
        <w:numPr>
          <w:ilvl w:val="0"/>
          <w:numId w:val="0"/>
        </w:numPr>
        <w:spacing w:before="0" w:after="0"/>
        <w:rPr>
          <w:rFonts w:ascii="Garamond" w:hAnsi="Garamond"/>
          <w:szCs w:val="24"/>
        </w:rPr>
      </w:pPr>
    </w:p>
    <w:p w:rsidR="00B154A7" w:rsidRDefault="00B154A7" w:rsidP="00953159">
      <w:pPr>
        <w:pStyle w:val="20"/>
        <w:numPr>
          <w:ilvl w:val="0"/>
          <w:numId w:val="0"/>
        </w:numPr>
        <w:spacing w:before="0" w:after="0"/>
        <w:ind w:left="-284"/>
        <w:jc w:val="left"/>
        <w:rPr>
          <w:rFonts w:ascii="Garamond" w:hAnsi="Garamond"/>
          <w:sz w:val="26"/>
          <w:szCs w:val="26"/>
        </w:rPr>
      </w:pPr>
      <w:r w:rsidRPr="00B249ED">
        <w:rPr>
          <w:rFonts w:ascii="Garamond" w:hAnsi="Garamond"/>
          <w:sz w:val="26"/>
          <w:szCs w:val="26"/>
        </w:rPr>
        <w:t>Предложения по изменениям и дополнениям в РЕГЛАМЕНТ О</w:t>
      </w:r>
      <w:r>
        <w:rPr>
          <w:rFonts w:ascii="Garamond" w:hAnsi="Garamond"/>
          <w:sz w:val="26"/>
          <w:szCs w:val="26"/>
        </w:rPr>
        <w:t>ПРЕДЕЛЕНИЯ ОБЪЕМОВ, ИНИЦИАТИВ И </w:t>
      </w:r>
      <w:r w:rsidRPr="00B249ED">
        <w:rPr>
          <w:rFonts w:ascii="Garamond" w:hAnsi="Garamond"/>
          <w:sz w:val="26"/>
          <w:szCs w:val="26"/>
        </w:rPr>
        <w:t>СТОИМОСТИ ОТКЛОНЕНИЙ (Приложение № 12 к Договору о присоединении к торговой системе оптового рынка)</w:t>
      </w:r>
    </w:p>
    <w:p w:rsidR="00B154A7" w:rsidRPr="00D662F7" w:rsidRDefault="00B154A7" w:rsidP="00953159">
      <w:pPr>
        <w:pStyle w:val="3"/>
        <w:numPr>
          <w:ilvl w:val="0"/>
          <w:numId w:val="0"/>
        </w:numPr>
        <w:spacing w:before="0"/>
        <w:rPr>
          <w:rFonts w:ascii="Garamond" w:hAnsi="Garamond"/>
          <w:sz w:val="24"/>
          <w:szCs w:val="24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6946"/>
        <w:gridCol w:w="7371"/>
      </w:tblGrid>
      <w:tr w:rsidR="00B154A7" w:rsidRPr="00AC45A5" w:rsidTr="00D04A0C">
        <w:trPr>
          <w:trHeight w:val="435"/>
        </w:trPr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4A7" w:rsidRPr="00AC45A5" w:rsidRDefault="00B154A7" w:rsidP="00D04A0C">
            <w:pPr>
              <w:ind w:right="-108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4A7" w:rsidRPr="00AC45A5" w:rsidRDefault="00B154A7" w:rsidP="00D04A0C">
            <w:pPr>
              <w:ind w:right="-550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B154A7" w:rsidRPr="00AC45A5" w:rsidRDefault="00B154A7" w:rsidP="00D04A0C">
            <w:pPr>
              <w:ind w:right="-550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t>вступления изменений в силу</w:t>
            </w:r>
          </w:p>
        </w:tc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4A7" w:rsidRPr="00AC45A5" w:rsidRDefault="00B154A7" w:rsidP="00D04A0C">
            <w:pPr>
              <w:ind w:right="-550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B154A7" w:rsidRPr="00AC45A5" w:rsidRDefault="00B154A7" w:rsidP="00D04A0C">
            <w:pPr>
              <w:ind w:right="-550"/>
              <w:jc w:val="center"/>
              <w:rPr>
                <w:rFonts w:ascii="Garamond" w:hAnsi="Garamond"/>
                <w:sz w:val="22"/>
              </w:rPr>
            </w:pPr>
            <w:r w:rsidRPr="00AC45A5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B154A7" w:rsidRPr="00AC45A5" w:rsidTr="00D04A0C">
        <w:trPr>
          <w:trHeight w:val="435"/>
        </w:trPr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4A7" w:rsidRPr="006F6865" w:rsidRDefault="00B154A7" w:rsidP="00D04A0C">
            <w:pPr>
              <w:ind w:right="-108"/>
              <w:jc w:val="center"/>
              <w:rPr>
                <w:rFonts w:ascii="Garamond" w:hAnsi="Garamond"/>
                <w:b/>
                <w:bCs/>
                <w:sz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2.3.2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4A7" w:rsidRPr="000E11CC" w:rsidRDefault="00B154A7" w:rsidP="00BF1FD1">
            <w:pPr>
              <w:pStyle w:val="3"/>
              <w:numPr>
                <w:ilvl w:val="0"/>
                <w:numId w:val="0"/>
              </w:numPr>
              <w:spacing w:after="120"/>
              <w:ind w:left="567"/>
              <w:rPr>
                <w:rFonts w:ascii="Garamond" w:hAnsi="Garamond"/>
                <w:color w:val="000000"/>
              </w:rPr>
            </w:pPr>
            <w:r w:rsidRPr="000E11CC">
              <w:rPr>
                <w:rFonts w:ascii="Garamond" w:hAnsi="Garamond"/>
                <w:color w:val="000000"/>
              </w:rPr>
              <w:t xml:space="preserve">Собственная регулировочная инициатива </w:t>
            </w:r>
            <w:r w:rsidRPr="000E11CC">
              <w:rPr>
                <w:rFonts w:ascii="Garamond" w:hAnsi="Garamond"/>
                <w:color w:val="000000"/>
                <w:szCs w:val="22"/>
              </w:rPr>
              <w:t>по уменьшению</w:t>
            </w:r>
          </w:p>
          <w:p w:rsidR="00B154A7" w:rsidRPr="00C40B86" w:rsidRDefault="00B154A7" w:rsidP="00BF1FD1">
            <w:pPr>
              <w:spacing w:before="120" w:after="120"/>
              <w:ind w:firstLine="540"/>
              <w:jc w:val="both"/>
              <w:rPr>
                <w:rFonts w:ascii="Garamond" w:hAnsi="Garamond"/>
                <w:color w:val="000000"/>
                <w:sz w:val="22"/>
              </w:rPr>
            </w:pPr>
            <w:r w:rsidRPr="00C40B86">
              <w:rPr>
                <w:rFonts w:ascii="Garamond" w:hAnsi="Garamond"/>
                <w:color w:val="000000"/>
                <w:sz w:val="22"/>
                <w:szCs w:val="22"/>
              </w:rPr>
              <w:t>Отклонение по собственной регулировочной инициативе по уменьшению, (</w:t>
            </w:r>
            <w:r w:rsidR="00953159">
              <w:rPr>
                <w:rFonts w:ascii="Garamond" w:hAnsi="Garamond"/>
                <w:noProof/>
                <w:color w:val="000000"/>
                <w:sz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49" type="#_x0000_t75" style="width:33.75pt;height:18pt;visibility:visible">
                  <v:imagedata r:id="rId5" o:title=""/>
                </v:shape>
              </w:pict>
            </w:r>
            <w:r w:rsidRPr="00C40B86">
              <w:rPr>
                <w:rFonts w:ascii="Garamond" w:hAnsi="Garamond"/>
                <w:color w:val="000000"/>
                <w:sz w:val="22"/>
                <w:szCs w:val="22"/>
              </w:rPr>
              <w:t>), определяется в отношении часа h для ГТП генерации p участника оптового рынка i, отнесенной к ценовой зоне оптового рынка, как сумма по РГЕ, отнесенным к данной ГТП генерации, отклонений по собственной регулировочной инициативе по уменьшению для РГЕ в указанный час h.</w:t>
            </w:r>
          </w:p>
          <w:p w:rsidR="00B154A7" w:rsidRPr="00C40B86" w:rsidRDefault="00B154A7" w:rsidP="00BF1FD1">
            <w:pPr>
              <w:spacing w:before="120" w:after="120"/>
              <w:ind w:firstLine="540"/>
              <w:jc w:val="both"/>
              <w:rPr>
                <w:rFonts w:ascii="Garamond" w:hAnsi="Garamond"/>
                <w:color w:val="000000"/>
                <w:sz w:val="22"/>
              </w:rPr>
            </w:pPr>
            <w:r w:rsidRPr="00C40B86">
              <w:rPr>
                <w:rFonts w:ascii="Garamond" w:hAnsi="Garamond"/>
                <w:color w:val="000000"/>
                <w:sz w:val="22"/>
                <w:szCs w:val="22"/>
              </w:rPr>
              <w:t xml:space="preserve">Отклонение по собственной регулировочной инициативе по уменьшению для РГЕ g, включенной в ГТП генерации, отнесенную к </w:t>
            </w:r>
            <w:r w:rsidRPr="00C40B8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ценовой зоне оптового рынка, в отношении часа h, (</w:t>
            </w:r>
            <w:r w:rsidR="00953159">
              <w:rPr>
                <w:rFonts w:ascii="Garamond" w:hAnsi="Garamond"/>
                <w:noProof/>
                <w:color w:val="000000"/>
                <w:sz w:val="22"/>
              </w:rPr>
              <w:pict>
                <v:shape id="_x0000_i1050" type="#_x0000_t75" style="width:33.75pt;height:18pt;visibility:visible">
                  <v:imagedata r:id="rId6" o:title=""/>
                </v:shape>
              </w:pict>
            </w:r>
            <w:r w:rsidRPr="00C40B86">
              <w:rPr>
                <w:rFonts w:ascii="Garamond" w:hAnsi="Garamond"/>
                <w:color w:val="000000"/>
                <w:sz w:val="22"/>
                <w:szCs w:val="22"/>
              </w:rPr>
              <w:t xml:space="preserve">), определяется как положительная разница между объемом, производимым с учетом </w:t>
            </w:r>
            <w:proofErr w:type="gramStart"/>
            <w:r w:rsidRPr="00C40B86">
              <w:rPr>
                <w:rFonts w:ascii="Garamond" w:hAnsi="Garamond"/>
                <w:color w:val="000000"/>
                <w:sz w:val="22"/>
                <w:szCs w:val="22"/>
              </w:rPr>
              <w:t xml:space="preserve">величины </w:t>
            </w:r>
            <w:r w:rsidR="00953159">
              <w:rPr>
                <w:rFonts w:ascii="Garamond" w:hAnsi="Garamond"/>
                <w:noProof/>
                <w:color w:val="000000"/>
                <w:sz w:val="22"/>
              </w:rPr>
              <w:pict>
                <v:shape id="_x0000_i1051" type="#_x0000_t75" style="width:90.75pt;height:26.25pt;visibility:visible">
                  <v:imagedata r:id="rId7" o:title=""/>
                </v:shape>
              </w:pict>
            </w:r>
            <w:r w:rsidRPr="00C40B86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proofErr w:type="gramEnd"/>
            <w:r w:rsidRPr="00C40B86">
              <w:rPr>
                <w:rFonts w:ascii="Garamond" w:hAnsi="Garamond"/>
                <w:color w:val="000000"/>
                <w:sz w:val="22"/>
                <w:szCs w:val="22"/>
              </w:rPr>
              <w:t xml:space="preserve"> и объемом, производимым с учетом величины </w:t>
            </w:r>
            <w:r w:rsidR="00953159">
              <w:rPr>
                <w:rFonts w:ascii="Garamond" w:hAnsi="Garamond"/>
                <w:noProof/>
                <w:color w:val="000000"/>
                <w:sz w:val="22"/>
              </w:rPr>
              <w:pict>
                <v:shape id="_x0000_i1052" type="#_x0000_t75" style="width:90.75pt;height:26.25pt;visibility:visible">
                  <v:imagedata r:id="rId8" o:title=""/>
                </v:shape>
              </w:pict>
            </w:r>
            <w:r w:rsidRPr="00C40B86">
              <w:rPr>
                <w:rFonts w:ascii="Garamond" w:hAnsi="Garamond"/>
                <w:color w:val="000000"/>
                <w:sz w:val="22"/>
                <w:szCs w:val="22"/>
              </w:rPr>
              <w:t>, используемого при проведении конкурентного отбора при балансировании системы в ценовых зонах.</w:t>
            </w:r>
          </w:p>
          <w:p w:rsidR="00B154A7" w:rsidRPr="00C40B86" w:rsidRDefault="00953159" w:rsidP="00BF1FD1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>
              <w:rPr>
                <w:rFonts w:ascii="Garamond" w:hAnsi="Garamond"/>
                <w:noProof/>
                <w:color w:val="000000"/>
                <w:sz w:val="22"/>
              </w:rPr>
              <w:pict>
                <v:shape id="_x0000_i1053" type="#_x0000_t75" style="width:290.25pt;height:24pt;visibility:visible">
                  <v:imagedata r:id="rId9" o:title=""/>
                </v:shape>
              </w:pict>
            </w:r>
            <w:r w:rsidR="00B154A7" w:rsidRPr="00C40B8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B154A7" w:rsidRPr="00352AD4" w:rsidRDefault="00B154A7" w:rsidP="00BF1FD1">
            <w:pPr>
              <w:pStyle w:val="4"/>
              <w:numPr>
                <w:ilvl w:val="0"/>
                <w:numId w:val="0"/>
              </w:numPr>
              <w:rPr>
                <w:rFonts w:ascii="Garamond" w:hAnsi="Garamond"/>
                <w:color w:val="000000"/>
                <w:szCs w:val="22"/>
              </w:rPr>
            </w:pPr>
            <w:r w:rsidRPr="00C40B86">
              <w:rPr>
                <w:rFonts w:ascii="Garamond" w:hAnsi="Garamond"/>
                <w:color w:val="000000"/>
                <w:szCs w:val="22"/>
                <w:lang w:eastAsia="ru-RU"/>
              </w:rPr>
              <w:t xml:space="preserve">В случае наличия признака изменения </w:t>
            </w:r>
            <w:r w:rsidRPr="00C40B86">
              <w:rPr>
                <w:rFonts w:ascii="Garamond" w:hAnsi="Garamond"/>
                <w:color w:val="000000"/>
                <w:szCs w:val="22"/>
                <w:highlight w:val="yellow"/>
                <w:lang w:eastAsia="ru-RU"/>
              </w:rPr>
              <w:t>по инициативе СО технических (технологических) ограничений генерирующего оборудования по данной РГЕ g</w:t>
            </w:r>
            <w:r w:rsidRPr="00C40B86">
              <w:rPr>
                <w:rFonts w:ascii="Garamond" w:hAnsi="Garamond"/>
                <w:color w:val="000000"/>
                <w:szCs w:val="22"/>
                <w:lang w:eastAsia="ru-RU"/>
              </w:rPr>
              <w:t xml:space="preserve">, переданного СО в КО в отношении данного часа согласно п. 5.1.2.1 настоящего Регламента объем отклонения по собственной регулировочной инициативе по РГЕ g не рассчитывается </w:t>
            </w:r>
            <w:r w:rsidR="00953159">
              <w:rPr>
                <w:rFonts w:ascii="Garamond" w:hAnsi="Garamond"/>
                <w:noProof/>
                <w:color w:val="000000"/>
                <w:szCs w:val="22"/>
                <w:lang w:eastAsia="ru-RU"/>
              </w:rPr>
              <w:pict>
                <v:shape id="Рисунок 7" o:spid="_x0000_i1054" type="#_x0000_t75" style="width:33.75pt;height:18pt;visibility:visible">
                  <v:imagedata r:id="rId6" o:title=""/>
                </v:shape>
              </w:pict>
            </w:r>
            <w:r w:rsidRPr="00C40B86">
              <w:rPr>
                <w:rFonts w:ascii="Garamond" w:hAnsi="Garamond"/>
                <w:color w:val="000000"/>
                <w:szCs w:val="22"/>
                <w:lang w:eastAsia="ru-RU"/>
              </w:rPr>
              <w:t>=</w:t>
            </w:r>
            <w:proofErr w:type="gramStart"/>
            <w:r w:rsidRPr="00C40B86">
              <w:rPr>
                <w:rFonts w:ascii="Garamond" w:hAnsi="Garamond"/>
                <w:color w:val="000000"/>
                <w:szCs w:val="22"/>
                <w:lang w:eastAsia="ru-RU"/>
              </w:rPr>
              <w:t>0</w:t>
            </w:r>
            <w:r w:rsidRPr="00C40B86">
              <w:rPr>
                <w:rFonts w:ascii="Garamond" w:hAnsi="Garamond"/>
                <w:color w:val="000000"/>
                <w:lang w:eastAsia="ru-RU"/>
              </w:rPr>
              <w:t> </w:t>
            </w:r>
            <w:r w:rsidRPr="00C40B86">
              <w:rPr>
                <w:rFonts w:ascii="Garamond" w:hAnsi="Garamond"/>
                <w:color w:val="000000"/>
                <w:szCs w:val="22"/>
                <w:lang w:eastAsia="ru-RU"/>
              </w:rPr>
              <w:t>.</w:t>
            </w:r>
            <w:proofErr w:type="gramEnd"/>
          </w:p>
        </w:tc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4A7" w:rsidRPr="0079626A" w:rsidRDefault="00B154A7" w:rsidP="00BF1FD1">
            <w:pPr>
              <w:pStyle w:val="3"/>
              <w:numPr>
                <w:ilvl w:val="0"/>
                <w:numId w:val="0"/>
              </w:numPr>
              <w:spacing w:after="120"/>
              <w:ind w:left="567"/>
              <w:rPr>
                <w:rFonts w:ascii="Garamond" w:hAnsi="Garamond"/>
                <w:color w:val="000000"/>
                <w:szCs w:val="22"/>
              </w:rPr>
            </w:pPr>
            <w:r w:rsidRPr="0079626A">
              <w:rPr>
                <w:rFonts w:ascii="Garamond" w:hAnsi="Garamond"/>
                <w:color w:val="000000"/>
                <w:szCs w:val="22"/>
              </w:rPr>
              <w:lastRenderedPageBreak/>
              <w:t>Собственная регулировочная инициатива по уменьшению</w:t>
            </w:r>
          </w:p>
          <w:p w:rsidR="00B154A7" w:rsidRPr="0079626A" w:rsidRDefault="00B154A7" w:rsidP="00BF1FD1">
            <w:pPr>
              <w:spacing w:before="120" w:after="120"/>
              <w:ind w:firstLine="540"/>
              <w:jc w:val="both"/>
              <w:rPr>
                <w:rFonts w:ascii="Garamond" w:hAnsi="Garamond"/>
                <w:color w:val="000000"/>
                <w:sz w:val="22"/>
              </w:rPr>
            </w:pPr>
            <w:r w:rsidRPr="0079626A">
              <w:rPr>
                <w:rFonts w:ascii="Garamond" w:hAnsi="Garamond"/>
                <w:color w:val="000000"/>
                <w:sz w:val="22"/>
                <w:szCs w:val="22"/>
              </w:rPr>
              <w:t>Отклонение по собственной регулировочной инициативе по уменьшению, (</w:t>
            </w:r>
            <w:r w:rsidR="00953159">
              <w:rPr>
                <w:rFonts w:ascii="Garamond" w:hAnsi="Garamond"/>
                <w:noProof/>
                <w:color w:val="000000"/>
                <w:sz w:val="22"/>
              </w:rPr>
              <w:pict>
                <v:shape id="Рисунок 8" o:spid="_x0000_i1055" type="#_x0000_t75" style="width:33.75pt;height:18pt;visibility:visible">
                  <v:imagedata r:id="rId5" o:title=""/>
                </v:shape>
              </w:pict>
            </w:r>
            <w:r w:rsidRPr="0079626A">
              <w:rPr>
                <w:rFonts w:ascii="Garamond" w:hAnsi="Garamond"/>
                <w:color w:val="000000"/>
                <w:sz w:val="22"/>
                <w:szCs w:val="22"/>
              </w:rPr>
              <w:t xml:space="preserve">), определяется в отношении часа </w:t>
            </w:r>
            <w:r w:rsidRPr="00C57E5B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r w:rsidRPr="0079626A">
              <w:rPr>
                <w:rFonts w:ascii="Garamond" w:hAnsi="Garamond"/>
                <w:color w:val="000000"/>
                <w:sz w:val="22"/>
                <w:szCs w:val="22"/>
              </w:rPr>
              <w:t xml:space="preserve"> для ГТП генерации </w:t>
            </w:r>
            <w:r w:rsidRPr="00C57E5B">
              <w:rPr>
                <w:rFonts w:ascii="Garamond" w:hAnsi="Garamond"/>
                <w:i/>
                <w:color w:val="000000"/>
                <w:sz w:val="22"/>
                <w:szCs w:val="22"/>
              </w:rPr>
              <w:t>p</w:t>
            </w:r>
            <w:r w:rsidRPr="0079626A">
              <w:rPr>
                <w:rFonts w:ascii="Garamond" w:hAnsi="Garamond"/>
                <w:color w:val="000000"/>
                <w:sz w:val="22"/>
                <w:szCs w:val="22"/>
              </w:rPr>
              <w:t xml:space="preserve"> участника оптового рынка </w:t>
            </w:r>
            <w:r w:rsidRPr="00C57E5B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79626A">
              <w:rPr>
                <w:rFonts w:ascii="Garamond" w:hAnsi="Garamond"/>
                <w:color w:val="000000"/>
                <w:sz w:val="22"/>
                <w:szCs w:val="22"/>
              </w:rPr>
              <w:t xml:space="preserve">, отнесенной к ценовой зоне оптового рынка, как сумма по РГЕ, отнесенным к данной ГТП генерации, отклонений по собственной регулировочной инициативе по уменьшению для РГЕ в указанный час </w:t>
            </w:r>
            <w:r w:rsidRPr="00C57E5B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r w:rsidRPr="0079626A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B154A7" w:rsidRPr="0079626A" w:rsidRDefault="00B154A7" w:rsidP="00BF1FD1">
            <w:pPr>
              <w:spacing w:before="120" w:after="120"/>
              <w:ind w:firstLine="540"/>
              <w:jc w:val="both"/>
              <w:rPr>
                <w:rFonts w:ascii="Garamond" w:hAnsi="Garamond"/>
                <w:color w:val="000000"/>
                <w:sz w:val="22"/>
              </w:rPr>
            </w:pPr>
            <w:r w:rsidRPr="0079626A">
              <w:rPr>
                <w:rFonts w:ascii="Garamond" w:hAnsi="Garamond"/>
                <w:color w:val="000000"/>
                <w:sz w:val="22"/>
                <w:szCs w:val="22"/>
              </w:rPr>
              <w:t xml:space="preserve">Отклонение по собственной регулировочной инициативе по уменьшению для РГЕ </w:t>
            </w:r>
            <w:r w:rsidRPr="00C57E5B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79626A">
              <w:rPr>
                <w:rFonts w:ascii="Garamond" w:hAnsi="Garamond"/>
                <w:color w:val="000000"/>
                <w:sz w:val="22"/>
                <w:szCs w:val="22"/>
              </w:rPr>
              <w:t xml:space="preserve">, включенной в ГТП генерации, отнесенную к </w:t>
            </w:r>
            <w:r w:rsidRPr="0079626A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ценовой зоне оптового рынка, в отношении часа </w:t>
            </w:r>
            <w:r w:rsidRPr="00C57E5B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r w:rsidRPr="0079626A">
              <w:rPr>
                <w:rFonts w:ascii="Garamond" w:hAnsi="Garamond"/>
                <w:color w:val="000000"/>
                <w:sz w:val="22"/>
                <w:szCs w:val="22"/>
              </w:rPr>
              <w:t>, (</w:t>
            </w:r>
            <w:r w:rsidR="00953159">
              <w:rPr>
                <w:rFonts w:ascii="Garamond" w:hAnsi="Garamond"/>
                <w:noProof/>
                <w:color w:val="000000"/>
                <w:sz w:val="22"/>
              </w:rPr>
              <w:pict>
                <v:shape id="_x0000_i1056" type="#_x0000_t75" style="width:33.75pt;height:18pt;visibility:visible">
                  <v:imagedata r:id="rId6" o:title=""/>
                </v:shape>
              </w:pict>
            </w:r>
            <w:r w:rsidRPr="0079626A">
              <w:rPr>
                <w:rFonts w:ascii="Garamond" w:hAnsi="Garamond"/>
                <w:color w:val="000000"/>
                <w:sz w:val="22"/>
                <w:szCs w:val="22"/>
              </w:rPr>
              <w:t xml:space="preserve">), определяется как положительная разница между объемом, производимым с учетом </w:t>
            </w:r>
            <w:proofErr w:type="gramStart"/>
            <w:r w:rsidRPr="0079626A">
              <w:rPr>
                <w:rFonts w:ascii="Garamond" w:hAnsi="Garamond"/>
                <w:color w:val="000000"/>
                <w:sz w:val="22"/>
                <w:szCs w:val="22"/>
              </w:rPr>
              <w:t xml:space="preserve">величины </w:t>
            </w:r>
            <w:r w:rsidR="00953159">
              <w:rPr>
                <w:rFonts w:ascii="Garamond" w:hAnsi="Garamond"/>
                <w:noProof/>
                <w:color w:val="000000"/>
                <w:sz w:val="22"/>
              </w:rPr>
              <w:pict>
                <v:shape id="_x0000_i1057" type="#_x0000_t75" style="width:90.75pt;height:26.25pt;visibility:visible">
                  <v:imagedata r:id="rId7" o:title=""/>
                </v:shape>
              </w:pict>
            </w:r>
            <w:r w:rsidRPr="0079626A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proofErr w:type="gramEnd"/>
            <w:r w:rsidRPr="0079626A">
              <w:rPr>
                <w:rFonts w:ascii="Garamond" w:hAnsi="Garamond"/>
                <w:color w:val="000000"/>
                <w:sz w:val="22"/>
                <w:szCs w:val="22"/>
              </w:rPr>
              <w:t xml:space="preserve"> и объемом, производимым с учетом величины </w:t>
            </w:r>
            <w:r w:rsidR="00953159">
              <w:rPr>
                <w:rFonts w:ascii="Garamond" w:hAnsi="Garamond"/>
                <w:noProof/>
                <w:color w:val="000000"/>
                <w:sz w:val="22"/>
              </w:rPr>
              <w:pict>
                <v:shape id="_x0000_i1058" type="#_x0000_t75" style="width:90.75pt;height:26.25pt;visibility:visible">
                  <v:imagedata r:id="rId8" o:title=""/>
                </v:shape>
              </w:pict>
            </w:r>
            <w:r w:rsidRPr="0079626A">
              <w:rPr>
                <w:rFonts w:ascii="Garamond" w:hAnsi="Garamond"/>
                <w:color w:val="000000"/>
                <w:sz w:val="22"/>
                <w:szCs w:val="22"/>
              </w:rPr>
              <w:t>, используемого при проведении конкурентного отбора при балансировании системы в ценовых зонах.</w:t>
            </w:r>
          </w:p>
          <w:p w:rsidR="00B154A7" w:rsidRPr="0079626A" w:rsidRDefault="00953159" w:rsidP="00BF1FD1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>
              <w:rPr>
                <w:rFonts w:ascii="Garamond" w:hAnsi="Garamond"/>
                <w:noProof/>
                <w:color w:val="000000"/>
                <w:sz w:val="22"/>
              </w:rPr>
              <w:pict>
                <v:shape id="_x0000_i1059" type="#_x0000_t75" style="width:290.25pt;height:24pt;visibility:visible">
                  <v:imagedata r:id="rId9" o:title=""/>
                </v:shape>
              </w:pict>
            </w:r>
            <w:r w:rsidR="00B154A7" w:rsidRPr="0079626A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B154A7" w:rsidRPr="0079626A" w:rsidRDefault="00B154A7" w:rsidP="00BF1FD1">
            <w:pPr>
              <w:pStyle w:val="4"/>
              <w:numPr>
                <w:ilvl w:val="0"/>
                <w:numId w:val="0"/>
              </w:numPr>
              <w:rPr>
                <w:rFonts w:ascii="Garamond" w:hAnsi="Garamond"/>
                <w:color w:val="000000"/>
                <w:szCs w:val="22"/>
              </w:rPr>
            </w:pPr>
            <w:r w:rsidRPr="0079626A">
              <w:rPr>
                <w:rFonts w:ascii="Garamond" w:hAnsi="Garamond"/>
                <w:szCs w:val="22"/>
              </w:rPr>
              <w:t xml:space="preserve">В случае наличия признака изменения </w:t>
            </w:r>
            <w:r w:rsidRPr="004B0F38">
              <w:rPr>
                <w:rFonts w:ascii="Garamond" w:hAnsi="Garamond"/>
                <w:szCs w:val="22"/>
                <w:highlight w:val="yellow"/>
              </w:rPr>
              <w:t xml:space="preserve">технических (технологических) ограничений генерирующего оборудования по РГЕ </w:t>
            </w:r>
            <w:r w:rsidRPr="0079626A">
              <w:rPr>
                <w:rFonts w:ascii="Garamond" w:hAnsi="Garamond"/>
                <w:i/>
                <w:szCs w:val="22"/>
                <w:highlight w:val="yellow"/>
                <w:lang w:val="en-US"/>
              </w:rPr>
              <w:t>g</w:t>
            </w:r>
            <w:r w:rsidRPr="004B0F38">
              <w:rPr>
                <w:rFonts w:ascii="Garamond" w:hAnsi="Garamond"/>
                <w:szCs w:val="22"/>
                <w:highlight w:val="yellow"/>
              </w:rPr>
              <w:t xml:space="preserve">, </w:t>
            </w:r>
            <w:r w:rsidRPr="0079626A">
              <w:rPr>
                <w:rFonts w:ascii="Garamond" w:hAnsi="Garamond"/>
                <w:szCs w:val="22"/>
                <w:highlight w:val="yellow"/>
              </w:rPr>
              <w:t>обусловленного</w:t>
            </w:r>
            <w:r w:rsidRPr="004B0F38">
              <w:rPr>
                <w:rFonts w:ascii="Garamond" w:hAnsi="Garamond"/>
                <w:szCs w:val="22"/>
                <w:highlight w:val="yellow"/>
              </w:rPr>
              <w:t xml:space="preserve"> включением/запретом включения/переносом включения генерирующего </w:t>
            </w:r>
            <w:r w:rsidRPr="0079626A">
              <w:rPr>
                <w:rFonts w:ascii="Garamond" w:hAnsi="Garamond"/>
                <w:szCs w:val="22"/>
                <w:highlight w:val="yellow"/>
              </w:rPr>
              <w:t xml:space="preserve">(котельного) </w:t>
            </w:r>
            <w:r w:rsidRPr="004B0F38">
              <w:rPr>
                <w:rFonts w:ascii="Garamond" w:hAnsi="Garamond"/>
                <w:szCs w:val="22"/>
                <w:highlight w:val="yellow"/>
              </w:rPr>
              <w:t>оборудования на БР по внешней инициативе</w:t>
            </w:r>
            <w:r>
              <w:rPr>
                <w:rFonts w:ascii="Garamond" w:hAnsi="Garamond"/>
                <w:szCs w:val="22"/>
                <w:highlight w:val="yellow"/>
              </w:rPr>
              <w:t>,</w:t>
            </w:r>
            <w:r w:rsidRPr="004B0F38">
              <w:rPr>
                <w:rFonts w:ascii="Garamond" w:hAnsi="Garamond"/>
                <w:szCs w:val="22"/>
                <w:highlight w:val="yellow"/>
              </w:rPr>
              <w:t xml:space="preserve"> или признака изменения технических (технологических) ограничений генерирующего оборудования по РГЕ </w:t>
            </w:r>
            <w:r w:rsidRPr="0079626A">
              <w:rPr>
                <w:rFonts w:ascii="Garamond" w:hAnsi="Garamond"/>
                <w:i/>
                <w:szCs w:val="22"/>
                <w:highlight w:val="yellow"/>
                <w:lang w:val="en-US"/>
              </w:rPr>
              <w:t>g</w:t>
            </w:r>
            <w:r w:rsidRPr="0079626A">
              <w:rPr>
                <w:rFonts w:ascii="Garamond" w:hAnsi="Garamond"/>
                <w:szCs w:val="22"/>
                <w:highlight w:val="yellow"/>
              </w:rPr>
              <w:t>, обусловленного</w:t>
            </w:r>
            <w:r w:rsidRPr="004B0F38">
              <w:rPr>
                <w:rFonts w:ascii="Garamond" w:hAnsi="Garamond"/>
                <w:szCs w:val="22"/>
                <w:highlight w:val="yellow"/>
              </w:rPr>
              <w:t xml:space="preserve"> отключением/запретом отключения/переносом отключения генерирующего </w:t>
            </w:r>
            <w:r w:rsidRPr="0079626A">
              <w:rPr>
                <w:rFonts w:ascii="Garamond" w:hAnsi="Garamond"/>
                <w:szCs w:val="22"/>
                <w:highlight w:val="yellow"/>
              </w:rPr>
              <w:t>(котельного)</w:t>
            </w:r>
            <w:r w:rsidRPr="004B0F38">
              <w:rPr>
                <w:rFonts w:ascii="Garamond" w:hAnsi="Garamond"/>
                <w:szCs w:val="22"/>
                <w:highlight w:val="yellow"/>
              </w:rPr>
              <w:t xml:space="preserve"> оборудования на БР по внешней инициативе</w:t>
            </w:r>
            <w:r w:rsidRPr="0079626A">
              <w:rPr>
                <w:rFonts w:ascii="Garamond" w:hAnsi="Garamond"/>
                <w:szCs w:val="22"/>
              </w:rPr>
              <w:t>, переданного СО в КО в отношении данного часа согласно п. 5.1.2.1 настоящего Регламента</w:t>
            </w:r>
            <w:r w:rsidRPr="009A6DB0">
              <w:rPr>
                <w:rFonts w:ascii="Garamond" w:hAnsi="Garamond"/>
                <w:szCs w:val="22"/>
                <w:highlight w:val="yellow"/>
              </w:rPr>
              <w:t>,</w:t>
            </w:r>
            <w:r w:rsidRPr="0079626A">
              <w:rPr>
                <w:rFonts w:ascii="Garamond" w:hAnsi="Garamond"/>
                <w:szCs w:val="22"/>
              </w:rPr>
              <w:t xml:space="preserve"> объем отклонения по собственной регулировочной инициативе по РГЕ </w:t>
            </w:r>
            <w:r w:rsidRPr="0079626A">
              <w:rPr>
                <w:rFonts w:ascii="Garamond" w:hAnsi="Garamond"/>
                <w:i/>
                <w:szCs w:val="22"/>
                <w:lang w:val="en-US"/>
              </w:rPr>
              <w:t>g</w:t>
            </w:r>
            <w:r w:rsidRPr="0079626A">
              <w:rPr>
                <w:rFonts w:ascii="Garamond" w:hAnsi="Garamond"/>
                <w:szCs w:val="22"/>
              </w:rPr>
              <w:t xml:space="preserve"> не рассчитывается </w:t>
            </w:r>
            <w:r w:rsidR="00953159">
              <w:rPr>
                <w:rFonts w:ascii="Garamond" w:hAnsi="Garamond"/>
                <w:b/>
                <w:i/>
                <w:noProof/>
                <w:color w:val="000000"/>
                <w:position w:val="-14"/>
                <w:szCs w:val="22"/>
                <w:lang w:eastAsia="ru-RU"/>
              </w:rPr>
              <w:pict>
                <v:shape id="Рисунок 17" o:spid="_x0000_i1060" type="#_x0000_t75" style="width:33.75pt;height:18pt;visibility:visible">
                  <v:imagedata r:id="rId6" o:title=""/>
                </v:shape>
              </w:pict>
            </w:r>
            <w:r w:rsidRPr="0079626A">
              <w:rPr>
                <w:rFonts w:ascii="Garamond" w:hAnsi="Garamond"/>
                <w:color w:val="000000"/>
                <w:szCs w:val="22"/>
              </w:rPr>
              <w:t>=0</w:t>
            </w:r>
            <w:r w:rsidRPr="0079626A">
              <w:rPr>
                <w:rStyle w:val="a3"/>
                <w:rFonts w:ascii="Garamond" w:hAnsi="Garamond"/>
                <w:sz w:val="22"/>
                <w:szCs w:val="22"/>
              </w:rPr>
              <w:t> </w:t>
            </w:r>
            <w:r w:rsidRPr="0079626A">
              <w:rPr>
                <w:rFonts w:ascii="Garamond" w:hAnsi="Garamond"/>
                <w:color w:val="000000"/>
                <w:szCs w:val="22"/>
              </w:rPr>
              <w:t>.</w:t>
            </w:r>
          </w:p>
        </w:tc>
      </w:tr>
      <w:tr w:rsidR="00B154A7" w:rsidRPr="00AC45A5" w:rsidTr="00D04A0C">
        <w:trPr>
          <w:trHeight w:val="435"/>
        </w:trPr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4A7" w:rsidRPr="006F6865" w:rsidRDefault="00B154A7" w:rsidP="00D04A0C">
            <w:pPr>
              <w:ind w:right="-108"/>
              <w:jc w:val="center"/>
              <w:rPr>
                <w:rFonts w:ascii="Garamond" w:hAnsi="Garamond"/>
                <w:b/>
                <w:bCs/>
                <w:sz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2.3.5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4A7" w:rsidRPr="000E11CC" w:rsidRDefault="00B154A7" w:rsidP="00BF1FD1">
            <w:pPr>
              <w:pStyle w:val="3"/>
              <w:numPr>
                <w:ilvl w:val="0"/>
                <w:numId w:val="0"/>
              </w:numPr>
              <w:spacing w:after="120"/>
              <w:ind w:left="567"/>
              <w:rPr>
                <w:rFonts w:ascii="Garamond" w:hAnsi="Garamond"/>
                <w:color w:val="000000"/>
                <w:szCs w:val="22"/>
              </w:rPr>
            </w:pPr>
            <w:r w:rsidRPr="000E11CC">
              <w:rPr>
                <w:rFonts w:ascii="Garamond" w:hAnsi="Garamond"/>
                <w:color w:val="000000"/>
                <w:szCs w:val="22"/>
              </w:rPr>
              <w:t>Собственная регулировочная инициатива по увеличению</w:t>
            </w:r>
          </w:p>
          <w:p w:rsidR="00B154A7" w:rsidRPr="00C40B86" w:rsidRDefault="00B154A7" w:rsidP="00BF1FD1">
            <w:pPr>
              <w:spacing w:before="120" w:after="120"/>
              <w:ind w:firstLine="540"/>
              <w:jc w:val="both"/>
              <w:rPr>
                <w:rFonts w:ascii="Garamond" w:hAnsi="Garamond"/>
                <w:sz w:val="22"/>
              </w:rPr>
            </w:pPr>
            <w:r w:rsidRPr="00C40B86">
              <w:rPr>
                <w:rFonts w:ascii="Garamond" w:hAnsi="Garamond"/>
                <w:sz w:val="22"/>
                <w:szCs w:val="22"/>
              </w:rPr>
              <w:t>Отклонение по собственной регулировочной инициативе по увеличению определяется в отношении часа h для ГТП генерации р участника оптового рынка i, отнесенной к ценовой зоне оптового рынка, (</w:t>
            </w:r>
            <w:r w:rsidRPr="00C40B86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C40B86">
              <w:rPr>
                <w:rFonts w:ascii="Garamond" w:hAnsi="Garamond"/>
                <w:sz w:val="22"/>
                <w:szCs w:val="22"/>
              </w:rPr>
              <w:instrText xml:space="preserve"> EQ V\s(ИСР(+); i,p,h) </w:instrText>
            </w:r>
            <w:r w:rsidRPr="00C40B86">
              <w:rPr>
                <w:rFonts w:ascii="Garamond" w:hAnsi="Garamond"/>
                <w:sz w:val="22"/>
                <w:szCs w:val="22"/>
              </w:rPr>
              <w:fldChar w:fldCharType="end"/>
            </w:r>
            <w:proofErr w:type="gramStart"/>
            <w:r w:rsidRPr="00C40B86">
              <w:rPr>
                <w:rFonts w:ascii="Garamond" w:hAnsi="Garamond"/>
                <w:sz w:val="22"/>
                <w:szCs w:val="22"/>
              </w:rPr>
              <w:t>),как</w:t>
            </w:r>
            <w:proofErr w:type="gramEnd"/>
            <w:r w:rsidRPr="00C40B86">
              <w:rPr>
                <w:rFonts w:ascii="Garamond" w:hAnsi="Garamond"/>
                <w:sz w:val="22"/>
                <w:szCs w:val="22"/>
              </w:rPr>
              <w:t xml:space="preserve"> сумма по РГЕ, отнесенным к данной ГТП генерации, отклонений по собственной регулировочной инициативе по уменьшению для РГЕ g в указанный час h.</w:t>
            </w:r>
          </w:p>
          <w:p w:rsidR="00B154A7" w:rsidRPr="00C40B86" w:rsidRDefault="00B154A7" w:rsidP="00BF1FD1">
            <w:pPr>
              <w:spacing w:before="120" w:after="120"/>
              <w:ind w:firstLine="540"/>
              <w:jc w:val="both"/>
              <w:rPr>
                <w:rFonts w:ascii="Garamond" w:hAnsi="Garamond"/>
                <w:sz w:val="22"/>
              </w:rPr>
            </w:pPr>
            <w:r w:rsidRPr="00C40B86">
              <w:rPr>
                <w:rFonts w:ascii="Garamond" w:hAnsi="Garamond"/>
                <w:sz w:val="22"/>
                <w:szCs w:val="22"/>
              </w:rPr>
              <w:t>Отклонение по собственной регулировочной инициативе по увеличению определяется для РГЕ g, включенной в ГТП генерации, отнесенную к ценовой зоне оптового рынка, (</w:t>
            </w:r>
            <w:r w:rsidR="00953159">
              <w:rPr>
                <w:rFonts w:ascii="Garamond" w:hAnsi="Garamond"/>
                <w:noProof/>
                <w:sz w:val="22"/>
              </w:rPr>
              <w:pict>
                <v:shape id="Рисунок 18" o:spid="_x0000_i1061" type="#_x0000_t75" style="width:33.75pt;height:18pt;visibility:visible">
                  <v:imagedata r:id="rId10" o:title=""/>
                </v:shape>
              </w:pict>
            </w:r>
            <w:r w:rsidRPr="00C40B86">
              <w:rPr>
                <w:rFonts w:ascii="Garamond" w:hAnsi="Garamond"/>
                <w:sz w:val="22"/>
                <w:szCs w:val="22"/>
              </w:rPr>
              <w:t xml:space="preserve">), положительная разность между объемом, </w:t>
            </w:r>
            <w:proofErr w:type="spellStart"/>
            <w:r w:rsidRPr="001A23EA">
              <w:rPr>
                <w:rFonts w:ascii="Garamond" w:hAnsi="Garamond"/>
                <w:sz w:val="22"/>
                <w:szCs w:val="22"/>
                <w:highlight w:val="yellow"/>
              </w:rPr>
              <w:t>п</w:t>
            </w:r>
            <w:r w:rsidRPr="00C40B86">
              <w:rPr>
                <w:rFonts w:ascii="Garamond" w:hAnsi="Garamond"/>
                <w:sz w:val="22"/>
                <w:szCs w:val="22"/>
              </w:rPr>
              <w:t>производимым</w:t>
            </w:r>
            <w:proofErr w:type="spellEnd"/>
            <w:r w:rsidRPr="00C40B86">
              <w:rPr>
                <w:rFonts w:ascii="Garamond" w:hAnsi="Garamond"/>
                <w:sz w:val="22"/>
                <w:szCs w:val="22"/>
              </w:rPr>
              <w:t xml:space="preserve"> с учетом </w:t>
            </w:r>
            <w:proofErr w:type="gramStart"/>
            <w:r w:rsidRPr="00C40B86">
              <w:rPr>
                <w:rFonts w:ascii="Garamond" w:hAnsi="Garamond"/>
                <w:sz w:val="22"/>
                <w:szCs w:val="22"/>
              </w:rPr>
              <w:t xml:space="preserve">величины </w:t>
            </w:r>
            <w:r w:rsidR="00953159">
              <w:rPr>
                <w:rFonts w:ascii="Garamond" w:hAnsi="Garamond"/>
                <w:noProof/>
                <w:sz w:val="22"/>
              </w:rPr>
              <w:lastRenderedPageBreak/>
              <w:pict>
                <v:shape id="Рисунок 19" o:spid="_x0000_i1062" type="#_x0000_t75" style="width:96.75pt;height:26.25pt;visibility:visible">
                  <v:imagedata r:id="rId11" o:title=""/>
                </v:shape>
              </w:pict>
            </w:r>
            <w:r w:rsidRPr="00C40B86">
              <w:rPr>
                <w:rFonts w:ascii="Garamond" w:hAnsi="Garamond"/>
                <w:sz w:val="22"/>
                <w:szCs w:val="22"/>
              </w:rPr>
              <w:t>,</w:t>
            </w:r>
            <w:proofErr w:type="gramEnd"/>
            <w:r w:rsidRPr="00C40B86">
              <w:rPr>
                <w:rFonts w:ascii="Garamond" w:hAnsi="Garamond"/>
                <w:sz w:val="22"/>
                <w:szCs w:val="22"/>
              </w:rPr>
              <w:t xml:space="preserve"> используемо</w:t>
            </w:r>
            <w:r w:rsidRPr="009A6DB0">
              <w:rPr>
                <w:rFonts w:ascii="Garamond" w:hAnsi="Garamond"/>
                <w:sz w:val="22"/>
                <w:szCs w:val="22"/>
                <w:highlight w:val="yellow"/>
              </w:rPr>
              <w:t>го</w:t>
            </w:r>
            <w:r w:rsidRPr="00C40B86">
              <w:rPr>
                <w:rFonts w:ascii="Garamond" w:hAnsi="Garamond"/>
                <w:sz w:val="22"/>
                <w:szCs w:val="22"/>
              </w:rPr>
              <w:t xml:space="preserve"> при проведении конкурентного отбора для балансирования системы в ценовых зонах, и объемом, производимым с учетом (</w:t>
            </w:r>
            <w:r w:rsidR="00953159">
              <w:rPr>
                <w:rFonts w:ascii="Garamond" w:hAnsi="Garamond"/>
                <w:noProof/>
                <w:sz w:val="22"/>
              </w:rPr>
              <w:pict>
                <v:shape id="Рисунок 20" o:spid="_x0000_i1063" type="#_x0000_t75" style="width:89.25pt;height:29.25pt;visibility:visible">
                  <v:imagedata r:id="rId12" o:title=""/>
                </v:shape>
              </w:pict>
            </w:r>
            <w:r w:rsidRPr="00C40B86">
              <w:rPr>
                <w:rFonts w:ascii="Garamond" w:hAnsi="Garamond"/>
                <w:sz w:val="22"/>
                <w:szCs w:val="22"/>
              </w:rPr>
              <w:t xml:space="preserve">): </w:t>
            </w:r>
          </w:p>
          <w:p w:rsidR="00B154A7" w:rsidRPr="00C40B86" w:rsidRDefault="00953159" w:rsidP="00BF1FD1">
            <w:pPr>
              <w:spacing w:before="120" w:after="120"/>
              <w:ind w:firstLine="540"/>
              <w:jc w:val="both"/>
              <w:rPr>
                <w:rFonts w:ascii="Garamond" w:hAnsi="Garamond"/>
                <w:sz w:val="22"/>
              </w:rPr>
            </w:pPr>
            <w:r>
              <w:rPr>
                <w:rFonts w:ascii="Garamond" w:hAnsi="Garamond"/>
                <w:noProof/>
                <w:sz w:val="22"/>
              </w:rPr>
              <w:pict>
                <v:shape id="Рисунок 224" o:spid="_x0000_i1064" type="#_x0000_t75" style="width:269.25pt;height:26.25pt;visibility:visible">
                  <v:imagedata r:id="rId13" o:title=""/>
                </v:shape>
              </w:pict>
            </w:r>
            <w:r w:rsidR="00B154A7" w:rsidRPr="00C40B86">
              <w:rPr>
                <w:rFonts w:ascii="Garamond" w:hAnsi="Garamond"/>
                <w:sz w:val="22"/>
                <w:szCs w:val="22"/>
              </w:rPr>
              <w:t>.</w:t>
            </w:r>
            <w:r w:rsidR="00B154A7" w:rsidRPr="00C40B86">
              <w:rPr>
                <w:rFonts w:ascii="Garamond" w:hAnsi="Garamond"/>
                <w:sz w:val="22"/>
                <w:szCs w:val="22"/>
              </w:rPr>
              <w:tab/>
            </w:r>
          </w:p>
          <w:p w:rsidR="00B154A7" w:rsidRPr="009E0AEB" w:rsidRDefault="00B154A7" w:rsidP="00BF1FD1">
            <w:pPr>
              <w:widowControl w:val="0"/>
              <w:spacing w:before="120" w:after="120"/>
              <w:jc w:val="both"/>
              <w:rPr>
                <w:rFonts w:ascii="Garamond" w:hAnsi="Garamond"/>
                <w:sz w:val="22"/>
              </w:rPr>
            </w:pPr>
            <w:r w:rsidRPr="00C40B86">
              <w:rPr>
                <w:rFonts w:ascii="Garamond" w:hAnsi="Garamond"/>
                <w:sz w:val="22"/>
                <w:szCs w:val="22"/>
              </w:rPr>
              <w:t xml:space="preserve">В случае наличия признака изменения по инициативе </w:t>
            </w:r>
            <w:r w:rsidRPr="001A23EA">
              <w:rPr>
                <w:rFonts w:ascii="Garamond" w:hAnsi="Garamond"/>
                <w:sz w:val="22"/>
                <w:szCs w:val="22"/>
                <w:highlight w:val="yellow"/>
              </w:rPr>
              <w:t>СО</w:t>
            </w:r>
            <w:r w:rsidRPr="00C40B86">
              <w:rPr>
                <w:rFonts w:ascii="Garamond" w:hAnsi="Garamond"/>
                <w:sz w:val="22"/>
                <w:szCs w:val="22"/>
              </w:rPr>
              <w:t xml:space="preserve"> технических (технологических) ограничений генерирующего оборудования по данной РГЕ g, переданного СО в КО в отношении данного часа согласно п. 5.1.2.1 настоящего Регламента, а также в случае, если Системным оператором по РГЕ g установлено дополнительное </w:t>
            </w:r>
            <w:proofErr w:type="gramStart"/>
            <w:r w:rsidRPr="00C40B86">
              <w:rPr>
                <w:rFonts w:ascii="Garamond" w:hAnsi="Garamond"/>
                <w:sz w:val="22"/>
                <w:szCs w:val="22"/>
              </w:rPr>
              <w:t xml:space="preserve">ограничение </w:t>
            </w:r>
            <w:r w:rsidR="00953159">
              <w:rPr>
                <w:rFonts w:ascii="Garamond" w:hAnsi="Garamond"/>
                <w:noProof/>
                <w:sz w:val="22"/>
              </w:rPr>
              <w:pict>
                <v:shape id="Рисунок 225" o:spid="_x0000_i1065" type="#_x0000_t75" style="width:90.75pt;height:25.5pt;visibility:visible">
                  <v:imagedata r:id="rId14" o:title=""/>
                </v:shape>
              </w:pict>
            </w:r>
            <w:r w:rsidRPr="00C40B86">
              <w:rPr>
                <w:rFonts w:ascii="Garamond" w:hAnsi="Garamond"/>
                <w:sz w:val="22"/>
                <w:szCs w:val="22"/>
              </w:rPr>
              <w:t>,</w:t>
            </w:r>
            <w:proofErr w:type="gramEnd"/>
            <w:r w:rsidRPr="00C40B86">
              <w:rPr>
                <w:rFonts w:ascii="Garamond" w:hAnsi="Garamond"/>
                <w:sz w:val="22"/>
                <w:szCs w:val="22"/>
              </w:rPr>
              <w:t xml:space="preserve"> объем отклонения по собственной регулировочной инициативе по РГЕ g не рассчитывается : </w:t>
            </w:r>
            <w:r w:rsidR="00953159">
              <w:rPr>
                <w:rFonts w:ascii="Garamond" w:hAnsi="Garamond"/>
                <w:noProof/>
                <w:sz w:val="22"/>
              </w:rPr>
              <w:pict>
                <v:shape id="Рисунок 226" o:spid="_x0000_i1066" type="#_x0000_t75" style="width:33.75pt;height:18pt;visibility:visible">
                  <v:imagedata r:id="rId15" o:title=""/>
                </v:shape>
              </w:pict>
            </w:r>
            <w:r w:rsidRPr="00C40B86">
              <w:rPr>
                <w:rFonts w:ascii="Garamond" w:hAnsi="Garamond"/>
                <w:sz w:val="22"/>
                <w:szCs w:val="22"/>
              </w:rPr>
              <w:t>=0.</w:t>
            </w:r>
          </w:p>
        </w:tc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4A7" w:rsidRPr="0079626A" w:rsidRDefault="00B154A7" w:rsidP="00BF1FD1">
            <w:pPr>
              <w:pStyle w:val="3"/>
              <w:numPr>
                <w:ilvl w:val="0"/>
                <w:numId w:val="0"/>
              </w:numPr>
              <w:spacing w:after="120"/>
              <w:ind w:left="567"/>
              <w:rPr>
                <w:rFonts w:ascii="Garamond" w:hAnsi="Garamond"/>
                <w:color w:val="000000"/>
                <w:szCs w:val="22"/>
              </w:rPr>
            </w:pPr>
            <w:r w:rsidRPr="0079626A">
              <w:rPr>
                <w:rFonts w:ascii="Garamond" w:hAnsi="Garamond"/>
                <w:color w:val="000000"/>
                <w:szCs w:val="22"/>
              </w:rPr>
              <w:lastRenderedPageBreak/>
              <w:t>Собственная регулировочная инициатива по увеличению</w:t>
            </w:r>
          </w:p>
          <w:p w:rsidR="00B154A7" w:rsidRPr="0079626A" w:rsidRDefault="00B154A7" w:rsidP="00BF1FD1">
            <w:pPr>
              <w:spacing w:before="120" w:after="120"/>
              <w:ind w:firstLine="540"/>
              <w:jc w:val="both"/>
              <w:rPr>
                <w:rFonts w:ascii="Garamond" w:hAnsi="Garamond"/>
                <w:sz w:val="22"/>
              </w:rPr>
            </w:pPr>
            <w:r w:rsidRPr="0079626A">
              <w:rPr>
                <w:rFonts w:ascii="Garamond" w:hAnsi="Garamond"/>
                <w:sz w:val="22"/>
                <w:szCs w:val="22"/>
              </w:rPr>
              <w:t xml:space="preserve">Отклонение по собственной регулировочной инициативе по увеличению определяется в отношении часа </w:t>
            </w:r>
            <w:r w:rsidRPr="00D649E1">
              <w:rPr>
                <w:rFonts w:ascii="Garamond" w:hAnsi="Garamond"/>
                <w:i/>
                <w:sz w:val="22"/>
                <w:szCs w:val="22"/>
              </w:rPr>
              <w:t>h</w: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 для ГТП генерации </w:t>
            </w:r>
            <w:r w:rsidRPr="00D649E1">
              <w:rPr>
                <w:rFonts w:ascii="Garamond" w:hAnsi="Garamond"/>
                <w:i/>
                <w:sz w:val="22"/>
                <w:szCs w:val="22"/>
              </w:rPr>
              <w:t>р</w: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 участника оптового рынка </w:t>
            </w:r>
            <w:r w:rsidRPr="00D649E1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79626A">
              <w:rPr>
                <w:rFonts w:ascii="Garamond" w:hAnsi="Garamond"/>
                <w:sz w:val="22"/>
                <w:szCs w:val="22"/>
              </w:rPr>
              <w:t>, отнесенной к ценовой зоне оптового рынка, (</w:t>
            </w:r>
            <w:r w:rsidRPr="0079626A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79626A">
              <w:rPr>
                <w:rFonts w:ascii="Garamond" w:hAnsi="Garamond"/>
                <w:sz w:val="22"/>
                <w:szCs w:val="22"/>
              </w:rPr>
              <w:instrText xml:space="preserve"> EQ V\s(ИСР(+); i,p,h) </w:instrText>
            </w:r>
            <w:r w:rsidRPr="0079626A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79626A">
              <w:rPr>
                <w:rFonts w:ascii="Garamond" w:hAnsi="Garamond"/>
                <w:sz w:val="22"/>
                <w:szCs w:val="22"/>
              </w:rPr>
              <w:t>),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как сумма по РГЕ, отнесенным к данной ГТП генерации, отклонений по собственной регулировочной инициативе по уменьшению для РГЕ </w:t>
            </w:r>
            <w:r w:rsidRPr="00D649E1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 в указанный час </w:t>
            </w:r>
            <w:r w:rsidRPr="00D649E1">
              <w:rPr>
                <w:rFonts w:ascii="Garamond" w:hAnsi="Garamond"/>
                <w:i/>
                <w:sz w:val="22"/>
                <w:szCs w:val="22"/>
              </w:rPr>
              <w:t>h</w:t>
            </w:r>
            <w:r w:rsidRPr="0079626A">
              <w:rPr>
                <w:rFonts w:ascii="Garamond" w:hAnsi="Garamond"/>
                <w:sz w:val="22"/>
                <w:szCs w:val="22"/>
              </w:rPr>
              <w:t>.</w:t>
            </w:r>
          </w:p>
          <w:p w:rsidR="00B154A7" w:rsidRPr="0079626A" w:rsidRDefault="00B154A7" w:rsidP="00BF1FD1">
            <w:pPr>
              <w:spacing w:before="120" w:after="120"/>
              <w:ind w:firstLine="540"/>
              <w:jc w:val="both"/>
              <w:rPr>
                <w:rFonts w:ascii="Garamond" w:hAnsi="Garamond"/>
                <w:sz w:val="22"/>
              </w:rPr>
            </w:pPr>
            <w:r w:rsidRPr="0079626A">
              <w:rPr>
                <w:rFonts w:ascii="Garamond" w:hAnsi="Garamond"/>
                <w:sz w:val="22"/>
                <w:szCs w:val="22"/>
              </w:rPr>
              <w:t xml:space="preserve">Отклонение по собственной регулировочной инициативе по увеличению определяется для РГЕ </w:t>
            </w:r>
            <w:r w:rsidRPr="00D649E1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79626A">
              <w:rPr>
                <w:rFonts w:ascii="Garamond" w:hAnsi="Garamond"/>
                <w:sz w:val="22"/>
                <w:szCs w:val="22"/>
              </w:rPr>
              <w:t>, включенной в ГТП генерации, отнесенную к ценовой зоне оптового рынка, (</w:t>
            </w:r>
            <w:r w:rsidR="00953159">
              <w:rPr>
                <w:rFonts w:ascii="Garamond" w:hAnsi="Garamond"/>
                <w:noProof/>
                <w:sz w:val="22"/>
              </w:rPr>
              <w:pict>
                <v:shape id="Рисунок 227" o:spid="_x0000_i1067" type="#_x0000_t75" style="width:33.75pt;height:18pt;visibility:visible">
                  <v:imagedata r:id="rId10" o:title=""/>
                </v:shape>
              </w:pic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), </w:t>
            </w:r>
            <w:r w:rsidRPr="009A6DB0">
              <w:rPr>
                <w:rFonts w:ascii="Garamond" w:hAnsi="Garamond"/>
                <w:sz w:val="22"/>
                <w:szCs w:val="22"/>
                <w:highlight w:val="yellow"/>
              </w:rPr>
              <w:t>как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положительная разность между объемом, производимым с учетом </w:t>
            </w:r>
            <w:proofErr w:type="gramStart"/>
            <w:r w:rsidRPr="0079626A">
              <w:rPr>
                <w:rFonts w:ascii="Garamond" w:hAnsi="Garamond"/>
                <w:sz w:val="22"/>
                <w:szCs w:val="22"/>
              </w:rPr>
              <w:t xml:space="preserve">величины </w:t>
            </w:r>
            <w:r w:rsidR="00953159">
              <w:rPr>
                <w:rFonts w:ascii="Garamond" w:hAnsi="Garamond"/>
                <w:noProof/>
                <w:sz w:val="22"/>
              </w:rPr>
              <w:lastRenderedPageBreak/>
              <w:pict>
                <v:shape id="Рисунок 228" o:spid="_x0000_i1068" type="#_x0000_t75" style="width:96.75pt;height:26.25pt;visibility:visible">
                  <v:imagedata r:id="rId11" o:title=""/>
                </v:shape>
              </w:pict>
            </w:r>
            <w:r w:rsidRPr="0079626A">
              <w:rPr>
                <w:rFonts w:ascii="Garamond" w:hAnsi="Garamond"/>
                <w:sz w:val="22"/>
                <w:szCs w:val="22"/>
              </w:rPr>
              <w:t>,</w:t>
            </w:r>
            <w:proofErr w:type="gramEnd"/>
            <w:r w:rsidRPr="0079626A">
              <w:rPr>
                <w:rFonts w:ascii="Garamond" w:hAnsi="Garamond"/>
                <w:sz w:val="22"/>
                <w:szCs w:val="22"/>
              </w:rPr>
              <w:t xml:space="preserve"> используемо</w:t>
            </w:r>
            <w:r w:rsidRPr="009A6DB0">
              <w:rPr>
                <w:rFonts w:ascii="Garamond" w:hAnsi="Garamond"/>
                <w:sz w:val="22"/>
                <w:szCs w:val="22"/>
                <w:highlight w:val="yellow"/>
              </w:rPr>
              <w:t>й</w:t>
            </w:r>
            <w:r w:rsidR="00D649E1">
              <w:rPr>
                <w:rFonts w:ascii="Garamond" w:hAnsi="Garamond"/>
                <w:sz w:val="22"/>
                <w:szCs w:val="22"/>
              </w:rPr>
              <w:t>,</w: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 при проведении конкурентного отбора для балансирования системы в ценовых зонах, и объемом, производимым с учетом (</w:t>
            </w:r>
            <w:r w:rsidR="00953159">
              <w:rPr>
                <w:rFonts w:ascii="Garamond" w:hAnsi="Garamond"/>
                <w:noProof/>
                <w:sz w:val="22"/>
              </w:rPr>
              <w:pict>
                <v:shape id="Рисунок 229" o:spid="_x0000_i1069" type="#_x0000_t75" style="width:89.25pt;height:29.25pt;visibility:visible">
                  <v:imagedata r:id="rId12" o:title=""/>
                </v:shape>
              </w:pic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): </w:t>
            </w:r>
          </w:p>
          <w:p w:rsidR="00B154A7" w:rsidRPr="0079626A" w:rsidRDefault="00953159" w:rsidP="00BF1FD1">
            <w:pPr>
              <w:spacing w:before="120" w:after="120"/>
              <w:ind w:firstLine="540"/>
              <w:jc w:val="both"/>
              <w:rPr>
                <w:rFonts w:ascii="Garamond" w:hAnsi="Garamond"/>
                <w:sz w:val="22"/>
              </w:rPr>
            </w:pPr>
            <w:r>
              <w:rPr>
                <w:rFonts w:ascii="Garamond" w:hAnsi="Garamond"/>
                <w:noProof/>
                <w:sz w:val="22"/>
              </w:rPr>
              <w:pict>
                <v:shape id="Рисунок 230" o:spid="_x0000_i1070" type="#_x0000_t75" style="width:269.25pt;height:26.25pt;visibility:visible">
                  <v:imagedata r:id="rId13" o:title=""/>
                </v:shape>
              </w:pict>
            </w:r>
            <w:r w:rsidR="00B154A7" w:rsidRPr="0079626A">
              <w:rPr>
                <w:rFonts w:ascii="Garamond" w:hAnsi="Garamond"/>
                <w:sz w:val="22"/>
                <w:szCs w:val="22"/>
              </w:rPr>
              <w:t>.</w:t>
            </w:r>
            <w:r w:rsidR="00B154A7" w:rsidRPr="0079626A">
              <w:rPr>
                <w:rFonts w:ascii="Garamond" w:hAnsi="Garamond"/>
                <w:sz w:val="22"/>
                <w:szCs w:val="22"/>
              </w:rPr>
              <w:tab/>
            </w:r>
          </w:p>
          <w:p w:rsidR="00B154A7" w:rsidRPr="0079626A" w:rsidRDefault="00B154A7" w:rsidP="00BF1FD1">
            <w:pPr>
              <w:spacing w:before="120" w:after="120"/>
              <w:ind w:firstLine="540"/>
              <w:jc w:val="both"/>
              <w:rPr>
                <w:rFonts w:ascii="Garamond" w:hAnsi="Garamond"/>
                <w:sz w:val="22"/>
              </w:rPr>
            </w:pPr>
            <w:r w:rsidRPr="0079626A">
              <w:rPr>
                <w:rFonts w:ascii="Garamond" w:hAnsi="Garamond"/>
                <w:sz w:val="22"/>
                <w:szCs w:val="22"/>
              </w:rPr>
              <w:t xml:space="preserve">В случае наличия признака изменения по </w:t>
            </w:r>
            <w:r w:rsidRPr="0079626A">
              <w:rPr>
                <w:rFonts w:ascii="Garamond" w:hAnsi="Garamond"/>
                <w:sz w:val="22"/>
                <w:szCs w:val="22"/>
                <w:highlight w:val="yellow"/>
              </w:rPr>
              <w:t>внешней</w: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 инициативе технических (технологических) ограничений генерирующего оборудования по данной РГЕ </w:t>
            </w:r>
            <w:r w:rsidRPr="00D649E1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F47ABD">
              <w:rPr>
                <w:rFonts w:ascii="Garamond" w:hAnsi="Garamond"/>
                <w:sz w:val="22"/>
                <w:szCs w:val="22"/>
                <w:highlight w:val="yellow"/>
              </w:rPr>
              <w:t>обусловленного</w:t>
            </w:r>
            <w:r w:rsidRPr="0079626A">
              <w:rPr>
                <w:rFonts w:ascii="Garamond" w:hAnsi="Garamond"/>
                <w:sz w:val="22"/>
                <w:szCs w:val="22"/>
                <w:highlight w:val="yellow"/>
              </w:rPr>
              <w:t xml:space="preserve"> включением/запретом включения/переносом включения генерирующего </w:t>
            </w:r>
            <w:r w:rsidRPr="00F47ABD">
              <w:rPr>
                <w:rFonts w:ascii="Garamond" w:hAnsi="Garamond"/>
                <w:sz w:val="22"/>
                <w:szCs w:val="22"/>
                <w:highlight w:val="yellow"/>
              </w:rPr>
              <w:t xml:space="preserve">(котельного) </w:t>
            </w:r>
            <w:r w:rsidRPr="0079626A">
              <w:rPr>
                <w:rFonts w:ascii="Garamond" w:hAnsi="Garamond"/>
                <w:sz w:val="22"/>
                <w:szCs w:val="22"/>
                <w:highlight w:val="yellow"/>
              </w:rPr>
              <w:t xml:space="preserve">оборудования на БР, или признака изменения технических (технологических) ограничений генерирующего оборудования по РГЕ </w:t>
            </w:r>
            <w:r w:rsidRPr="00991928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g</w:t>
            </w:r>
            <w:r w:rsidRPr="009D0C52">
              <w:rPr>
                <w:rFonts w:ascii="Garamond" w:hAnsi="Garamond"/>
                <w:sz w:val="22"/>
                <w:szCs w:val="22"/>
                <w:highlight w:val="yellow"/>
              </w:rPr>
              <w:t xml:space="preserve">, </w:t>
            </w:r>
            <w:r w:rsidRPr="00F47ABD">
              <w:rPr>
                <w:rFonts w:ascii="Garamond" w:hAnsi="Garamond"/>
                <w:sz w:val="22"/>
                <w:szCs w:val="22"/>
                <w:highlight w:val="yellow"/>
              </w:rPr>
              <w:t>обусловленного</w:t>
            </w:r>
            <w:r w:rsidRPr="0079626A">
              <w:rPr>
                <w:rFonts w:ascii="Garamond" w:hAnsi="Garamond"/>
                <w:sz w:val="22"/>
                <w:szCs w:val="22"/>
                <w:highlight w:val="yellow"/>
              </w:rPr>
              <w:t xml:space="preserve"> отключением/запретом отключения/переносом отключения генерирующего </w:t>
            </w:r>
            <w:r w:rsidRPr="00F47ABD">
              <w:rPr>
                <w:rFonts w:ascii="Garamond" w:hAnsi="Garamond"/>
                <w:sz w:val="22"/>
                <w:szCs w:val="22"/>
                <w:highlight w:val="yellow"/>
              </w:rPr>
              <w:t xml:space="preserve">(котельного) </w:t>
            </w:r>
            <w:r w:rsidRPr="0079626A">
              <w:rPr>
                <w:rFonts w:ascii="Garamond" w:hAnsi="Garamond"/>
                <w:sz w:val="22"/>
                <w:szCs w:val="22"/>
                <w:highlight w:val="yellow"/>
              </w:rPr>
              <w:t>оборудования на БР по внешней инициативе,</w:t>
            </w:r>
            <w:r w:rsidRPr="00991928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9D0C52">
              <w:rPr>
                <w:rFonts w:ascii="Garamond" w:hAnsi="Garamond"/>
                <w:sz w:val="22"/>
                <w:szCs w:val="22"/>
              </w:rPr>
              <w:t>переданного СО в КО в отношении д</w: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анного часа согласно п. 5.1.2.1 настоящего Регламента, а также в случае, если Системным оператором по РГЕ </w:t>
            </w:r>
            <w:r w:rsidRPr="00D649E1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 установлено дополнительное ограничение </w:t>
            </w:r>
            <w:r w:rsidR="00953159">
              <w:rPr>
                <w:rFonts w:ascii="Garamond" w:hAnsi="Garamond"/>
                <w:noProof/>
                <w:sz w:val="22"/>
              </w:rPr>
              <w:pict>
                <v:shape id="Рисунок 231" o:spid="_x0000_i1071" type="#_x0000_t75" style="width:90.75pt;height:25.5pt;visibility:visible">
                  <v:imagedata r:id="rId14" o:title=""/>
                </v:shape>
              </w:pic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, объем отклонения по собственной регулировочной инициативе по РГЕ </w:t>
            </w:r>
            <w:r w:rsidRPr="00D649E1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 не рассчитывается: </w:t>
            </w:r>
            <w:r w:rsidR="00953159">
              <w:rPr>
                <w:rFonts w:ascii="Garamond" w:hAnsi="Garamond"/>
                <w:noProof/>
                <w:sz w:val="22"/>
              </w:rPr>
              <w:pict>
                <v:shape id="Рисунок 232" o:spid="_x0000_i1072" type="#_x0000_t75" style="width:33.75pt;height:18pt;visibility:visible">
                  <v:imagedata r:id="rId15" o:title=""/>
                </v:shape>
              </w:pict>
            </w:r>
            <w:r w:rsidRPr="0079626A">
              <w:rPr>
                <w:rFonts w:ascii="Garamond" w:hAnsi="Garamond"/>
                <w:sz w:val="22"/>
                <w:szCs w:val="22"/>
              </w:rPr>
              <w:t>=0.</w:t>
            </w:r>
          </w:p>
        </w:tc>
      </w:tr>
      <w:tr w:rsidR="00B154A7" w:rsidRPr="00AC45A5" w:rsidTr="00D04A0C">
        <w:trPr>
          <w:trHeight w:val="435"/>
        </w:trPr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4A7" w:rsidRPr="009E0AEB" w:rsidRDefault="00B154A7" w:rsidP="00D04A0C">
            <w:pPr>
              <w:ind w:right="-108"/>
              <w:jc w:val="center"/>
              <w:rPr>
                <w:rFonts w:ascii="Garamond" w:hAnsi="Garamond"/>
                <w:b/>
                <w:bCs/>
                <w:sz w:val="22"/>
                <w:lang w:val="en-US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lastRenderedPageBreak/>
              <w:t>5.1.2.1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4A7" w:rsidRPr="009E0AEB" w:rsidRDefault="00B154A7" w:rsidP="00BF1FD1">
            <w:pPr>
              <w:widowControl w:val="0"/>
              <w:spacing w:before="120" w:after="120"/>
              <w:jc w:val="both"/>
              <w:rPr>
                <w:rFonts w:ascii="Garamond" w:hAnsi="Garamond"/>
                <w:sz w:val="22"/>
              </w:rPr>
            </w:pPr>
            <w:r w:rsidRPr="003C4AC9">
              <w:rPr>
                <w:rFonts w:ascii="Garamond" w:hAnsi="Garamond"/>
                <w:sz w:val="22"/>
                <w:szCs w:val="22"/>
              </w:rPr>
              <w:t xml:space="preserve">СО в течение 3 рабочих дней с даты рассматриваемых операционных суток d (не включая указанные операционные сутки), но не позднее 3 календарного дня месяца, следующего за расчетным, передает в КО в согласованном между КО и </w:t>
            </w:r>
            <w:proofErr w:type="gramStart"/>
            <w:r w:rsidRPr="003C4AC9">
              <w:rPr>
                <w:rFonts w:ascii="Garamond" w:hAnsi="Garamond"/>
                <w:sz w:val="22"/>
                <w:szCs w:val="22"/>
              </w:rPr>
              <w:t>СО формате</w:t>
            </w:r>
            <w:proofErr w:type="gramEnd"/>
            <w:r w:rsidRPr="003C4AC9">
              <w:rPr>
                <w:rFonts w:ascii="Garamond" w:hAnsi="Garamond"/>
                <w:sz w:val="22"/>
                <w:szCs w:val="22"/>
              </w:rPr>
              <w:t xml:space="preserve"> следующую информацию:</w:t>
            </w:r>
          </w:p>
          <w:p w:rsidR="00B154A7" w:rsidRPr="006D6F8C" w:rsidRDefault="00B154A7" w:rsidP="00BF1FD1">
            <w:pPr>
              <w:pStyle w:val="aa"/>
              <w:widowControl w:val="0"/>
              <w:numPr>
                <w:ilvl w:val="0"/>
                <w:numId w:val="14"/>
              </w:numPr>
              <w:spacing w:before="120" w:after="120"/>
              <w:jc w:val="both"/>
              <w:rPr>
                <w:rFonts w:ascii="Garamond" w:hAnsi="Garamond"/>
              </w:rPr>
            </w:pPr>
            <w:r w:rsidRPr="006D6F8C">
              <w:rPr>
                <w:rFonts w:ascii="Garamond" w:hAnsi="Garamond"/>
                <w:sz w:val="22"/>
                <w:szCs w:val="22"/>
              </w:rPr>
              <w:t>признак включения (запрета включения/переноса включения) на БР генерирующего оборудования по ЕГО в отношении каждого часа отличия состояния ЕГО, определенного согласно актуализированной расчетной модели, используемой при проведении конкурентного отбора заявок для балансирования системы, от состояния, переданного в составе актуализированной расчетной модели, используемой при проведении конкурентного отбора ценовых заявок на сутки вперед;</w:t>
            </w:r>
          </w:p>
          <w:p w:rsidR="00B154A7" w:rsidRPr="006D6F8C" w:rsidRDefault="00B154A7" w:rsidP="00BF1FD1">
            <w:pPr>
              <w:pStyle w:val="aa"/>
              <w:widowControl w:val="0"/>
              <w:numPr>
                <w:ilvl w:val="0"/>
                <w:numId w:val="14"/>
              </w:numPr>
              <w:spacing w:before="120" w:after="120"/>
              <w:jc w:val="both"/>
              <w:rPr>
                <w:rFonts w:ascii="Garamond" w:hAnsi="Garamond"/>
              </w:rPr>
            </w:pPr>
            <w:r w:rsidRPr="006D6F8C">
              <w:rPr>
                <w:rFonts w:ascii="Garamond" w:hAnsi="Garamond"/>
                <w:sz w:val="22"/>
                <w:szCs w:val="22"/>
              </w:rPr>
              <w:lastRenderedPageBreak/>
              <w:t>признак отключения (запрета отключения/переноса отключения) на БР генерирующего оборудования по ЕГО в отношении каждого часа отличия состояния ЕГО, определенного согласно актуализированной расчетной модели, используемой при проведении конкурентного отбора заявок для балансирования системы, от состояния, переданного в составе актуализированной расчетной модели, используемой при проведении конкурентного отбора ценовых заявок на сутки вперед;</w:t>
            </w:r>
          </w:p>
          <w:p w:rsidR="00B154A7" w:rsidRPr="00C40B86" w:rsidRDefault="00B154A7" w:rsidP="00BF1FD1">
            <w:pPr>
              <w:pStyle w:val="aa"/>
              <w:widowControl w:val="0"/>
              <w:numPr>
                <w:ilvl w:val="0"/>
                <w:numId w:val="14"/>
              </w:numPr>
              <w:spacing w:before="120" w:after="120"/>
              <w:jc w:val="both"/>
              <w:rPr>
                <w:rFonts w:ascii="Garamond" w:hAnsi="Garamond"/>
                <w:highlight w:val="yellow"/>
              </w:rPr>
            </w:pPr>
            <w:r w:rsidRPr="00C40B86">
              <w:rPr>
                <w:rFonts w:ascii="Garamond" w:hAnsi="Garamond"/>
                <w:sz w:val="22"/>
                <w:szCs w:val="22"/>
                <w:highlight w:val="yellow"/>
              </w:rPr>
              <w:t>признак изменения по инициативе СО технических (технологических) ограничений генерирующего оборудования по РГЕ;</w:t>
            </w:r>
          </w:p>
          <w:p w:rsidR="00B154A7" w:rsidRPr="000E11CC" w:rsidRDefault="00B154A7" w:rsidP="00BF1FD1">
            <w:pPr>
              <w:pStyle w:val="aa"/>
              <w:widowControl w:val="0"/>
              <w:numPr>
                <w:ilvl w:val="0"/>
                <w:numId w:val="28"/>
              </w:numPr>
              <w:spacing w:before="120" w:after="120"/>
              <w:ind w:left="720"/>
              <w:jc w:val="both"/>
              <w:rPr>
                <w:rFonts w:ascii="Garamond" w:hAnsi="Garamond"/>
                <w:b/>
                <w:bCs/>
                <w:color w:val="365F91"/>
              </w:rPr>
            </w:pPr>
            <w:r w:rsidRPr="000E11CC">
              <w:rPr>
                <w:rFonts w:ascii="Garamond" w:hAnsi="Garamond"/>
                <w:sz w:val="22"/>
                <w:szCs w:val="22"/>
              </w:rPr>
              <w:t xml:space="preserve">в отношении каждого фактического включения в сеть ЕГО (часа синхронизации с сетью </w:t>
            </w:r>
            <w:r w:rsidRPr="000E11CC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0E11CC">
              <w:rPr>
                <w:rFonts w:ascii="Garamond" w:hAnsi="Garamond"/>
                <w:sz w:val="22"/>
                <w:szCs w:val="22"/>
              </w:rPr>
              <w:t>) в рассматриваемом расчетном периоде следующую информацию:</w:t>
            </w:r>
          </w:p>
          <w:p w:rsidR="00B154A7" w:rsidRPr="000E11CC" w:rsidRDefault="00B154A7" w:rsidP="00BF1FD1">
            <w:pPr>
              <w:pStyle w:val="aa"/>
              <w:widowControl w:val="0"/>
              <w:numPr>
                <w:ilvl w:val="0"/>
                <w:numId w:val="47"/>
              </w:numPr>
              <w:spacing w:before="120" w:after="120"/>
              <w:ind w:left="1310"/>
              <w:jc w:val="both"/>
              <w:rPr>
                <w:rFonts w:ascii="Garamond" w:hAnsi="Garamond"/>
              </w:rPr>
            </w:pPr>
            <w:r w:rsidRPr="000E11CC">
              <w:rPr>
                <w:rFonts w:ascii="Garamond" w:hAnsi="Garamond"/>
                <w:sz w:val="22"/>
                <w:szCs w:val="22"/>
              </w:rPr>
              <w:t>признак включения ЕГО по собственной инициативе;</w:t>
            </w:r>
          </w:p>
          <w:p w:rsidR="00B154A7" w:rsidRPr="000E11CC" w:rsidRDefault="00B154A7" w:rsidP="00BF1FD1">
            <w:pPr>
              <w:pStyle w:val="aa"/>
              <w:widowControl w:val="0"/>
              <w:numPr>
                <w:ilvl w:val="0"/>
                <w:numId w:val="47"/>
              </w:numPr>
              <w:spacing w:before="120" w:after="120"/>
              <w:ind w:left="1310"/>
              <w:jc w:val="both"/>
              <w:rPr>
                <w:rFonts w:ascii="Garamond" w:hAnsi="Garamond"/>
              </w:rPr>
            </w:pPr>
            <w:r w:rsidRPr="000E11CC">
              <w:rPr>
                <w:rFonts w:ascii="Garamond" w:hAnsi="Garamond"/>
                <w:sz w:val="22"/>
                <w:szCs w:val="22"/>
              </w:rPr>
              <w:t>признак включения ЕГО по инициативе СО по причинам, не связанным с назначением данной ЕГО режимным генератором;</w:t>
            </w:r>
          </w:p>
          <w:p w:rsidR="00B154A7" w:rsidRPr="000E11CC" w:rsidRDefault="00B154A7" w:rsidP="00BF1FD1">
            <w:pPr>
              <w:pStyle w:val="aa"/>
              <w:widowControl w:val="0"/>
              <w:numPr>
                <w:ilvl w:val="0"/>
                <w:numId w:val="47"/>
              </w:numPr>
              <w:spacing w:before="120" w:after="120"/>
              <w:ind w:left="1310"/>
              <w:jc w:val="both"/>
              <w:rPr>
                <w:rFonts w:ascii="Garamond" w:hAnsi="Garamond"/>
              </w:rPr>
            </w:pPr>
            <w:r w:rsidRPr="000E11CC">
              <w:rPr>
                <w:rFonts w:ascii="Garamond" w:hAnsi="Garamond"/>
                <w:sz w:val="22"/>
                <w:szCs w:val="22"/>
              </w:rPr>
              <w:t>признак включения ЕГО по причине назначения СО данной ЕГО режимным генератором;</w:t>
            </w:r>
          </w:p>
          <w:p w:rsidR="00B154A7" w:rsidRPr="000E11CC" w:rsidRDefault="00B154A7" w:rsidP="00BF1FD1">
            <w:pPr>
              <w:pStyle w:val="aa"/>
              <w:widowControl w:val="0"/>
              <w:numPr>
                <w:ilvl w:val="0"/>
                <w:numId w:val="47"/>
              </w:numPr>
              <w:spacing w:before="120" w:after="120"/>
              <w:ind w:left="1310"/>
              <w:jc w:val="both"/>
              <w:rPr>
                <w:rFonts w:ascii="Garamond" w:hAnsi="Garamond"/>
              </w:rPr>
            </w:pPr>
            <w:r w:rsidRPr="000E11CC">
              <w:rPr>
                <w:rFonts w:ascii="Garamond" w:hAnsi="Garamond"/>
                <w:sz w:val="22"/>
                <w:szCs w:val="22"/>
              </w:rPr>
              <w:t xml:space="preserve">признак планирования данного включения ЕГО на этапе формирования актуализированной расчетной модели, используемой при проведении конкурентного отбора ценовых заявок на сутки вперед (данный признак присваивается в том числе при изменении запланированного на указанном этапе часа пуска на иной час на основании </w:t>
            </w:r>
            <w:r w:rsidRPr="000E11CC">
              <w:rPr>
                <w:rFonts w:ascii="Garamond" w:hAnsi="Garamond"/>
                <w:color w:val="000000"/>
                <w:sz w:val="22"/>
                <w:szCs w:val="22"/>
              </w:rPr>
              <w:t xml:space="preserve">ранжированных перечней ЕГО на включение (отключение) </w:t>
            </w:r>
            <w:r w:rsidRPr="000E11CC">
              <w:rPr>
                <w:rFonts w:ascii="Garamond" w:hAnsi="Garamond"/>
                <w:sz w:val="22"/>
                <w:szCs w:val="22"/>
              </w:rPr>
              <w:t>на БР без учета возможного отличия в указанные часы значений соответствующих приоритетов на пуск данной ЕГО, определенных на основе ценовых параметров данной ЕГО).</w:t>
            </w:r>
          </w:p>
          <w:p w:rsidR="00B154A7" w:rsidRPr="00352AD4" w:rsidRDefault="00B154A7" w:rsidP="00BF1FD1">
            <w:pPr>
              <w:pStyle w:val="4"/>
              <w:numPr>
                <w:ilvl w:val="0"/>
                <w:numId w:val="0"/>
              </w:numPr>
              <w:rPr>
                <w:rFonts w:ascii="Garamond" w:hAnsi="Garamond"/>
                <w:color w:val="000000"/>
                <w:szCs w:val="22"/>
              </w:rPr>
            </w:pPr>
          </w:p>
        </w:tc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4A7" w:rsidRPr="0079626A" w:rsidRDefault="00B154A7" w:rsidP="00BF1FD1">
            <w:pPr>
              <w:widowControl w:val="0"/>
              <w:spacing w:before="120" w:after="120"/>
              <w:jc w:val="both"/>
              <w:rPr>
                <w:rFonts w:ascii="Garamond" w:hAnsi="Garamond"/>
                <w:sz w:val="22"/>
              </w:rPr>
            </w:pPr>
            <w:r w:rsidRPr="0079626A">
              <w:rPr>
                <w:rFonts w:ascii="Garamond" w:hAnsi="Garamond"/>
                <w:sz w:val="22"/>
                <w:szCs w:val="22"/>
              </w:rPr>
              <w:lastRenderedPageBreak/>
              <w:t xml:space="preserve">СО в течение 3 рабочих дней с даты рассматриваемых операционных суток </w:t>
            </w:r>
            <w:r w:rsidRPr="00FD4A27">
              <w:rPr>
                <w:rFonts w:ascii="Garamond" w:hAnsi="Garamond"/>
                <w:i/>
                <w:sz w:val="22"/>
                <w:szCs w:val="22"/>
              </w:rPr>
              <w:t>d</w: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 (не включая указанные операционные сутки), но не позднее 3</w:t>
            </w:r>
            <w:r w:rsidRPr="00FD4A27">
              <w:rPr>
                <w:rFonts w:ascii="Garamond" w:hAnsi="Garamond"/>
                <w:sz w:val="22"/>
                <w:szCs w:val="22"/>
                <w:highlight w:val="yellow"/>
              </w:rPr>
              <w:t>-го</w: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 календарного дня месяца, следующего за расчетным, передает в КО в согласованном между КО и </w:t>
            </w:r>
            <w:proofErr w:type="gramStart"/>
            <w:r w:rsidRPr="0079626A">
              <w:rPr>
                <w:rFonts w:ascii="Garamond" w:hAnsi="Garamond"/>
                <w:sz w:val="22"/>
                <w:szCs w:val="22"/>
              </w:rPr>
              <w:t>СО формате</w:t>
            </w:r>
            <w:proofErr w:type="gramEnd"/>
            <w:r w:rsidRPr="0079626A">
              <w:rPr>
                <w:rFonts w:ascii="Garamond" w:hAnsi="Garamond"/>
                <w:sz w:val="22"/>
                <w:szCs w:val="22"/>
              </w:rPr>
              <w:t xml:space="preserve"> следующую информацию:</w:t>
            </w:r>
          </w:p>
          <w:p w:rsidR="00B154A7" w:rsidRPr="00F47ABD" w:rsidRDefault="00B154A7" w:rsidP="00BF1FD1">
            <w:pPr>
              <w:pStyle w:val="aa"/>
              <w:widowControl w:val="0"/>
              <w:numPr>
                <w:ilvl w:val="0"/>
                <w:numId w:val="14"/>
              </w:numPr>
              <w:spacing w:before="120" w:after="120"/>
              <w:jc w:val="both"/>
              <w:rPr>
                <w:rFonts w:ascii="Garamond" w:hAnsi="Garamond"/>
                <w:sz w:val="22"/>
              </w:rPr>
            </w:pPr>
            <w:r w:rsidRPr="0079626A">
              <w:rPr>
                <w:rFonts w:ascii="Garamond" w:hAnsi="Garamond"/>
                <w:sz w:val="22"/>
                <w:szCs w:val="22"/>
              </w:rPr>
              <w:t>признак включения (запрета включения/переноса включения) на БР генерирующего оборудования по ЕГО в отношении каждого часа отличия состояния ЕГО, определенного согласно актуализированной расчетной модели, используемой при проведении конкурентного отбора заявок для балансирования системы, от состояния, переданного в составе актуализированной расчетной модели, используемой при проведении конкурентного отбора ценовых заявок на сутки вперед;</w:t>
            </w:r>
          </w:p>
          <w:p w:rsidR="00B154A7" w:rsidRPr="00F47ABD" w:rsidRDefault="00B154A7" w:rsidP="00BF1FD1">
            <w:pPr>
              <w:pStyle w:val="aa"/>
              <w:widowControl w:val="0"/>
              <w:numPr>
                <w:ilvl w:val="0"/>
                <w:numId w:val="14"/>
              </w:numPr>
              <w:spacing w:before="120" w:after="120"/>
              <w:jc w:val="both"/>
              <w:rPr>
                <w:rFonts w:ascii="Garamond" w:hAnsi="Garamond"/>
                <w:sz w:val="22"/>
              </w:rPr>
            </w:pPr>
            <w:r w:rsidRPr="0079626A">
              <w:rPr>
                <w:rFonts w:ascii="Garamond" w:hAnsi="Garamond"/>
                <w:sz w:val="22"/>
                <w:szCs w:val="22"/>
              </w:rPr>
              <w:lastRenderedPageBreak/>
              <w:t>признак отключения (запрета отключения/переноса отключения) на БР генерирующего оборудования по ЕГО в отношении каждого часа отличия состояния ЕГО, определенного согласно актуализированной расчетной модели, используемой при проведении конкурентного отбора заявок для балансирования системы, от состояния, переданного в составе актуализированной расчетной модели, используемой при проведении конкурентного отбора ценовых заявок на сутки вперед;</w:t>
            </w:r>
          </w:p>
          <w:p w:rsidR="00B154A7" w:rsidRPr="0079626A" w:rsidRDefault="00B154A7" w:rsidP="00BF1FD1">
            <w:pPr>
              <w:pStyle w:val="aa"/>
              <w:numPr>
                <w:ilvl w:val="0"/>
                <w:numId w:val="14"/>
              </w:numPr>
              <w:spacing w:before="120" w:after="120"/>
              <w:contextualSpacing w:val="0"/>
              <w:jc w:val="both"/>
              <w:rPr>
                <w:rFonts w:ascii="Garamond" w:hAnsi="Garamond"/>
                <w:sz w:val="22"/>
                <w:highlight w:val="yellow"/>
              </w:rPr>
            </w:pPr>
            <w:r w:rsidRPr="0079626A">
              <w:rPr>
                <w:rFonts w:ascii="Garamond" w:hAnsi="Garamond"/>
                <w:sz w:val="22"/>
                <w:szCs w:val="22"/>
                <w:highlight w:val="yellow"/>
              </w:rPr>
              <w:t>признак изменения технических (технологических) ограничений генерирующего оборудования по РГЕ,</w:t>
            </w:r>
            <w:r w:rsidRPr="00991928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F47ABD">
              <w:rPr>
                <w:rFonts w:ascii="Garamond" w:hAnsi="Garamond"/>
                <w:sz w:val="22"/>
                <w:szCs w:val="22"/>
                <w:highlight w:val="yellow"/>
              </w:rPr>
              <w:t>обусловленного</w:t>
            </w:r>
            <w:r w:rsidRPr="0079626A">
              <w:rPr>
                <w:rFonts w:ascii="Garamond" w:hAnsi="Garamond"/>
                <w:sz w:val="22"/>
                <w:szCs w:val="22"/>
                <w:highlight w:val="yellow"/>
              </w:rPr>
              <w:t xml:space="preserve"> включением/запретом включения/переносом </w:t>
            </w:r>
            <w:proofErr w:type="gramStart"/>
            <w:r w:rsidRPr="0079626A">
              <w:rPr>
                <w:rFonts w:ascii="Garamond" w:hAnsi="Garamond"/>
                <w:sz w:val="22"/>
                <w:szCs w:val="22"/>
                <w:highlight w:val="yellow"/>
              </w:rPr>
              <w:t>включения</w:t>
            </w:r>
            <w:proofErr w:type="gramEnd"/>
            <w:r w:rsidRPr="0079626A">
              <w:rPr>
                <w:rFonts w:ascii="Garamond" w:hAnsi="Garamond"/>
                <w:sz w:val="22"/>
                <w:szCs w:val="22"/>
                <w:highlight w:val="yellow"/>
              </w:rPr>
              <w:t xml:space="preserve"> генерирующего </w:t>
            </w:r>
            <w:r w:rsidRPr="00F47ABD">
              <w:rPr>
                <w:rFonts w:ascii="Garamond" w:hAnsi="Garamond"/>
                <w:sz w:val="22"/>
                <w:szCs w:val="22"/>
                <w:highlight w:val="yellow"/>
              </w:rPr>
              <w:t xml:space="preserve">(котельного) </w:t>
            </w:r>
            <w:r w:rsidRPr="0079626A">
              <w:rPr>
                <w:rFonts w:ascii="Garamond" w:hAnsi="Garamond"/>
                <w:sz w:val="22"/>
                <w:szCs w:val="22"/>
                <w:highlight w:val="yellow"/>
              </w:rPr>
              <w:t>оборудования на БР по внешней инициативе;</w:t>
            </w:r>
          </w:p>
          <w:p w:rsidR="00B154A7" w:rsidRPr="0079626A" w:rsidRDefault="00B154A7" w:rsidP="00BF1FD1">
            <w:pPr>
              <w:pStyle w:val="aa"/>
              <w:widowControl w:val="0"/>
              <w:numPr>
                <w:ilvl w:val="0"/>
                <w:numId w:val="14"/>
              </w:numPr>
              <w:spacing w:before="120" w:after="120"/>
              <w:jc w:val="both"/>
              <w:rPr>
                <w:rFonts w:ascii="Garamond" w:hAnsi="Garamond"/>
                <w:sz w:val="22"/>
              </w:rPr>
            </w:pPr>
            <w:r w:rsidRPr="0079626A">
              <w:rPr>
                <w:rFonts w:ascii="Garamond" w:hAnsi="Garamond"/>
                <w:sz w:val="22"/>
                <w:szCs w:val="22"/>
                <w:highlight w:val="yellow"/>
              </w:rPr>
              <w:t xml:space="preserve">признак изменения технических (технологических) ограничений генерирующего оборудования по РГЕ, </w:t>
            </w:r>
            <w:r w:rsidRPr="00F47ABD">
              <w:rPr>
                <w:rFonts w:ascii="Garamond" w:hAnsi="Garamond"/>
                <w:sz w:val="22"/>
                <w:szCs w:val="22"/>
                <w:highlight w:val="yellow"/>
              </w:rPr>
              <w:t>обусловленного</w:t>
            </w:r>
            <w:r w:rsidRPr="0079626A">
              <w:rPr>
                <w:rFonts w:ascii="Garamond" w:hAnsi="Garamond"/>
                <w:sz w:val="22"/>
                <w:szCs w:val="22"/>
                <w:highlight w:val="yellow"/>
              </w:rPr>
              <w:t xml:space="preserve"> отключением/запретом отключения/переносом </w:t>
            </w:r>
            <w:proofErr w:type="gramStart"/>
            <w:r w:rsidRPr="0079626A">
              <w:rPr>
                <w:rFonts w:ascii="Garamond" w:hAnsi="Garamond"/>
                <w:sz w:val="22"/>
                <w:szCs w:val="22"/>
                <w:highlight w:val="yellow"/>
              </w:rPr>
              <w:t>отключения</w:t>
            </w:r>
            <w:proofErr w:type="gramEnd"/>
            <w:r w:rsidRPr="0079626A">
              <w:rPr>
                <w:rFonts w:ascii="Garamond" w:hAnsi="Garamond"/>
                <w:sz w:val="22"/>
                <w:szCs w:val="22"/>
                <w:highlight w:val="yellow"/>
              </w:rPr>
              <w:t xml:space="preserve"> генерирующего </w:t>
            </w:r>
            <w:r w:rsidRPr="00F47ABD">
              <w:rPr>
                <w:rFonts w:ascii="Garamond" w:hAnsi="Garamond"/>
                <w:sz w:val="22"/>
                <w:szCs w:val="22"/>
                <w:highlight w:val="yellow"/>
              </w:rPr>
              <w:t xml:space="preserve">(котельного) </w:t>
            </w:r>
            <w:r w:rsidRPr="0079626A">
              <w:rPr>
                <w:rFonts w:ascii="Garamond" w:hAnsi="Garamond"/>
                <w:sz w:val="22"/>
                <w:szCs w:val="22"/>
                <w:highlight w:val="yellow"/>
              </w:rPr>
              <w:t>оборудования на БР по внешней инициативе;</w:t>
            </w:r>
          </w:p>
          <w:p w:rsidR="00B154A7" w:rsidRPr="00F47ABD" w:rsidRDefault="00B154A7" w:rsidP="00BF1FD1">
            <w:pPr>
              <w:pStyle w:val="aa"/>
              <w:widowControl w:val="0"/>
              <w:numPr>
                <w:ilvl w:val="0"/>
                <w:numId w:val="28"/>
              </w:numPr>
              <w:spacing w:before="120" w:after="120"/>
              <w:ind w:left="720"/>
              <w:jc w:val="both"/>
              <w:rPr>
                <w:rFonts w:ascii="Garamond" w:hAnsi="Garamond"/>
                <w:b/>
                <w:bCs/>
                <w:color w:val="365F91"/>
                <w:sz w:val="22"/>
              </w:rPr>
            </w:pPr>
            <w:r w:rsidRPr="0079626A">
              <w:rPr>
                <w:rFonts w:ascii="Garamond" w:hAnsi="Garamond"/>
                <w:sz w:val="22"/>
                <w:szCs w:val="22"/>
              </w:rPr>
              <w:t xml:space="preserve">в отношении каждого фактического включения в сеть ЕГО (часа синхронизации с сетью </w:t>
            </w:r>
            <w:r w:rsidRPr="0079626A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79626A">
              <w:rPr>
                <w:rFonts w:ascii="Garamond" w:hAnsi="Garamond"/>
                <w:sz w:val="22"/>
                <w:szCs w:val="22"/>
              </w:rPr>
              <w:t>) в рассматриваемом расчетном периоде следующую информацию:</w:t>
            </w:r>
          </w:p>
          <w:p w:rsidR="00B154A7" w:rsidRPr="00F47ABD" w:rsidRDefault="00B154A7" w:rsidP="00BF1FD1">
            <w:pPr>
              <w:pStyle w:val="aa"/>
              <w:widowControl w:val="0"/>
              <w:numPr>
                <w:ilvl w:val="0"/>
                <w:numId w:val="48"/>
              </w:numPr>
              <w:spacing w:before="120" w:after="120"/>
              <w:ind w:left="1310"/>
              <w:jc w:val="both"/>
              <w:rPr>
                <w:rFonts w:ascii="Garamond" w:hAnsi="Garamond"/>
                <w:sz w:val="22"/>
              </w:rPr>
            </w:pPr>
            <w:r w:rsidRPr="0079626A">
              <w:rPr>
                <w:rFonts w:ascii="Garamond" w:hAnsi="Garamond"/>
                <w:sz w:val="22"/>
                <w:szCs w:val="22"/>
              </w:rPr>
              <w:t>признак включения ЕГО по собственной инициативе;</w:t>
            </w:r>
          </w:p>
          <w:p w:rsidR="00B154A7" w:rsidRPr="00F47ABD" w:rsidRDefault="00B154A7" w:rsidP="00BF1FD1">
            <w:pPr>
              <w:pStyle w:val="aa"/>
              <w:widowControl w:val="0"/>
              <w:numPr>
                <w:ilvl w:val="0"/>
                <w:numId w:val="48"/>
              </w:numPr>
              <w:spacing w:before="120" w:after="120"/>
              <w:ind w:left="1310"/>
              <w:jc w:val="both"/>
              <w:rPr>
                <w:rFonts w:ascii="Garamond" w:hAnsi="Garamond"/>
                <w:sz w:val="22"/>
              </w:rPr>
            </w:pPr>
            <w:r w:rsidRPr="0079626A">
              <w:rPr>
                <w:rFonts w:ascii="Garamond" w:hAnsi="Garamond"/>
                <w:sz w:val="22"/>
                <w:szCs w:val="22"/>
              </w:rPr>
              <w:t>признак включения ЕГО по инициативе СО по причинам, не связанным с назначением данной ЕГО режимным генератором;</w:t>
            </w:r>
          </w:p>
          <w:p w:rsidR="00B154A7" w:rsidRPr="00F47ABD" w:rsidRDefault="00B154A7" w:rsidP="00BF1FD1">
            <w:pPr>
              <w:pStyle w:val="aa"/>
              <w:widowControl w:val="0"/>
              <w:numPr>
                <w:ilvl w:val="0"/>
                <w:numId w:val="48"/>
              </w:numPr>
              <w:spacing w:before="120" w:after="120"/>
              <w:ind w:left="1310"/>
              <w:jc w:val="both"/>
              <w:rPr>
                <w:rFonts w:ascii="Garamond" w:hAnsi="Garamond"/>
                <w:sz w:val="22"/>
              </w:rPr>
            </w:pPr>
            <w:r w:rsidRPr="0079626A">
              <w:rPr>
                <w:rFonts w:ascii="Garamond" w:hAnsi="Garamond"/>
                <w:sz w:val="22"/>
                <w:szCs w:val="22"/>
              </w:rPr>
              <w:t>признак включения ЕГО по причине назначения СО данной ЕГО режимным генератором;</w:t>
            </w:r>
          </w:p>
          <w:p w:rsidR="00B154A7" w:rsidRPr="00F47ABD" w:rsidRDefault="00B154A7" w:rsidP="00BF1FD1">
            <w:pPr>
              <w:pStyle w:val="aa"/>
              <w:widowControl w:val="0"/>
              <w:numPr>
                <w:ilvl w:val="0"/>
                <w:numId w:val="48"/>
              </w:numPr>
              <w:spacing w:before="120" w:after="120"/>
              <w:ind w:left="1310"/>
              <w:jc w:val="both"/>
              <w:rPr>
                <w:rFonts w:ascii="Garamond" w:hAnsi="Garamond"/>
                <w:color w:val="000000"/>
                <w:sz w:val="22"/>
              </w:rPr>
            </w:pPr>
            <w:r w:rsidRPr="0079626A">
              <w:rPr>
                <w:rFonts w:ascii="Garamond" w:hAnsi="Garamond"/>
                <w:sz w:val="22"/>
                <w:szCs w:val="22"/>
              </w:rPr>
              <w:t xml:space="preserve">признак планирования данного включения ЕГО на этапе формирования актуализированной расчетной модели, используемой при проведении конкурентного отбора ценовых заявок на сутки вперед (данный признак присваивается в том числе при изменении запланированного на указанном этапе часа пуска на иной час на основании </w:t>
            </w:r>
            <w:r w:rsidRPr="0079626A">
              <w:rPr>
                <w:rFonts w:ascii="Garamond" w:hAnsi="Garamond"/>
                <w:color w:val="000000"/>
                <w:sz w:val="22"/>
                <w:szCs w:val="22"/>
              </w:rPr>
              <w:t xml:space="preserve">ранжированных перечней ЕГО на включение (отключение) </w:t>
            </w:r>
            <w:r w:rsidRPr="0079626A">
              <w:rPr>
                <w:rFonts w:ascii="Garamond" w:hAnsi="Garamond"/>
                <w:sz w:val="22"/>
                <w:szCs w:val="22"/>
              </w:rPr>
              <w:t xml:space="preserve">на БР без учета возможного отличия в указанные часы значений соответствующих приоритетов на пуск данной ЕГО, определенных на основе </w:t>
            </w:r>
            <w:r w:rsidRPr="0079626A">
              <w:rPr>
                <w:rFonts w:ascii="Garamond" w:hAnsi="Garamond"/>
                <w:sz w:val="22"/>
                <w:szCs w:val="22"/>
              </w:rPr>
              <w:lastRenderedPageBreak/>
              <w:t>ценовых параметров данной ЕГО).</w:t>
            </w:r>
          </w:p>
        </w:tc>
      </w:tr>
    </w:tbl>
    <w:p w:rsidR="00B154A7" w:rsidRPr="00D662F7" w:rsidRDefault="00B154A7" w:rsidP="00611E59">
      <w:pPr>
        <w:spacing w:line="360" w:lineRule="auto"/>
        <w:jc w:val="both"/>
        <w:outlineLvl w:val="0"/>
        <w:rPr>
          <w:rFonts w:ascii="Garamond" w:hAnsi="Garamond"/>
          <w:b/>
          <w:sz w:val="24"/>
        </w:rPr>
      </w:pPr>
      <w:bookmarkStart w:id="0" w:name="_GoBack"/>
      <w:bookmarkEnd w:id="0"/>
    </w:p>
    <w:sectPr w:rsidR="00B154A7" w:rsidRPr="00D662F7" w:rsidSect="00BF5207">
      <w:pgSz w:w="16838" w:h="11906" w:orient="landscape"/>
      <w:pgMar w:top="1276" w:right="820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D43EFCE4"/>
    <w:lvl w:ilvl="0">
      <w:start w:val="1"/>
      <w:numFmt w:val="decimal"/>
      <w:pStyle w:val="9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FB"/>
    <w:multiLevelType w:val="multilevel"/>
    <w:tmpl w:val="5B6A8488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568"/>
        </w:tabs>
        <w:ind w:left="568"/>
      </w:pPr>
      <w:rPr>
        <w:rFonts w:ascii="Garamond" w:hAnsi="Garamond" w:cs="Times New Roman" w:hint="default"/>
        <w:b w:val="0"/>
        <w:i w:val="0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">
    <w:nsid w:val="03CF568F"/>
    <w:multiLevelType w:val="hybridMultilevel"/>
    <w:tmpl w:val="06F8B78C"/>
    <w:lvl w:ilvl="0" w:tplc="041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E16F09"/>
    <w:multiLevelType w:val="hybridMultilevel"/>
    <w:tmpl w:val="832E0716"/>
    <w:lvl w:ilvl="0" w:tplc="0409000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7F306F"/>
    <w:multiLevelType w:val="hybridMultilevel"/>
    <w:tmpl w:val="17A43FB0"/>
    <w:lvl w:ilvl="0" w:tplc="04190005">
      <w:start w:val="1"/>
      <w:numFmt w:val="decimal"/>
      <w:lvlText w:val="%1."/>
      <w:lvlJc w:val="left"/>
      <w:pPr>
        <w:tabs>
          <w:tab w:val="num" w:pos="972"/>
        </w:tabs>
        <w:ind w:left="972" w:hanging="405"/>
      </w:pPr>
      <w:rPr>
        <w:rFonts w:ascii="Garamond" w:eastAsia="Times New Roman" w:hAnsi="Garamond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C915F8"/>
    <w:multiLevelType w:val="multilevel"/>
    <w:tmpl w:val="CC52253A"/>
    <w:lvl w:ilvl="0">
      <w:start w:val="1"/>
      <w:numFmt w:val="decimal"/>
      <w:lvlText w:val="%1."/>
      <w:lvlJc w:val="left"/>
      <w:pPr>
        <w:tabs>
          <w:tab w:val="num" w:pos="1764"/>
        </w:tabs>
        <w:ind w:left="14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824"/>
        </w:tabs>
        <w:ind w:left="446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5544"/>
        </w:tabs>
        <w:ind w:left="5184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6264"/>
        </w:tabs>
        <w:ind w:left="5904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984"/>
        </w:tabs>
        <w:ind w:left="6624"/>
      </w:pPr>
      <w:rPr>
        <w:rFonts w:cs="Times New Roman" w:hint="default"/>
      </w:rPr>
    </w:lvl>
  </w:abstractNum>
  <w:abstractNum w:abstractNumId="6">
    <w:nsid w:val="061E5171"/>
    <w:multiLevelType w:val="hybridMultilevel"/>
    <w:tmpl w:val="62D60D9C"/>
    <w:lvl w:ilvl="0" w:tplc="6AC0DF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8183E2A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4B487D7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9D624A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5018310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920D5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36DAB1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B0FB6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445E19A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99A0BA1"/>
    <w:multiLevelType w:val="hybridMultilevel"/>
    <w:tmpl w:val="2F682AC8"/>
    <w:lvl w:ilvl="0" w:tplc="3DB01B5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>
    <w:nsid w:val="0A051AE2"/>
    <w:multiLevelType w:val="hybridMultilevel"/>
    <w:tmpl w:val="0AA486C6"/>
    <w:lvl w:ilvl="0" w:tplc="3A309A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34CB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3E0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7ABE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D45C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64E7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8D9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1C32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F067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917B15"/>
    <w:multiLevelType w:val="multilevel"/>
    <w:tmpl w:val="5ED2FA0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32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44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00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08" w:hanging="1800"/>
      </w:pPr>
      <w:rPr>
        <w:rFonts w:cs="Times New Roman" w:hint="default"/>
      </w:rPr>
    </w:lvl>
  </w:abstractNum>
  <w:abstractNum w:abstractNumId="10">
    <w:nsid w:val="0C001A14"/>
    <w:multiLevelType w:val="hybridMultilevel"/>
    <w:tmpl w:val="4CF6DA7A"/>
    <w:lvl w:ilvl="0" w:tplc="0419000B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34E3916"/>
    <w:multiLevelType w:val="hybridMultilevel"/>
    <w:tmpl w:val="6FD81A1A"/>
    <w:lvl w:ilvl="0" w:tplc="FC6425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F56905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F0E40C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A28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A8A8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B4D7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C868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CFC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62DF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961D15"/>
    <w:multiLevelType w:val="hybridMultilevel"/>
    <w:tmpl w:val="D3AC18CC"/>
    <w:lvl w:ilvl="0" w:tplc="296A40A2">
      <w:start w:val="1"/>
      <w:numFmt w:val="russianLower"/>
      <w:lvlText w:val="%1)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FDC8883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7EF6B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A2A08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17EDF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3D42A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E4E3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2864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03CDD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C937794"/>
    <w:multiLevelType w:val="hybridMultilevel"/>
    <w:tmpl w:val="7DBCF5C4"/>
    <w:lvl w:ilvl="0" w:tplc="178EEBE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A873CF"/>
    <w:multiLevelType w:val="hybridMultilevel"/>
    <w:tmpl w:val="CD720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2B1380"/>
    <w:multiLevelType w:val="hybridMultilevel"/>
    <w:tmpl w:val="9E50ECAC"/>
    <w:lvl w:ilvl="0" w:tplc="14F41E78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>
    <w:nsid w:val="24272815"/>
    <w:multiLevelType w:val="hybridMultilevel"/>
    <w:tmpl w:val="484637EA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24DA7F1E"/>
    <w:multiLevelType w:val="multilevel"/>
    <w:tmpl w:val="E5244198"/>
    <w:lvl w:ilvl="0">
      <w:start w:val="1"/>
      <w:numFmt w:val="decimal"/>
      <w:pStyle w:val="2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2E522A93"/>
    <w:multiLevelType w:val="hybridMultilevel"/>
    <w:tmpl w:val="F2205DF0"/>
    <w:lvl w:ilvl="0" w:tplc="74764F0E">
      <w:start w:val="1"/>
      <w:numFmt w:val="decimal"/>
      <w:lvlText w:val="%1."/>
      <w:lvlJc w:val="left"/>
      <w:pPr>
        <w:ind w:left="13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92" w:hanging="180"/>
      </w:pPr>
      <w:rPr>
        <w:rFonts w:cs="Times New Roman"/>
      </w:rPr>
    </w:lvl>
  </w:abstractNum>
  <w:abstractNum w:abstractNumId="19">
    <w:nsid w:val="31110374"/>
    <w:multiLevelType w:val="hybridMultilevel"/>
    <w:tmpl w:val="6436F51E"/>
    <w:lvl w:ilvl="0" w:tplc="0419000B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228606F"/>
    <w:multiLevelType w:val="hybridMultilevel"/>
    <w:tmpl w:val="09DA71E0"/>
    <w:lvl w:ilvl="0" w:tplc="04190017">
      <w:start w:val="1"/>
      <w:numFmt w:val="lowerLetter"/>
      <w:lvlText w:val="%1)"/>
      <w:lvlJc w:val="left"/>
      <w:pPr>
        <w:ind w:left="162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83" w:hanging="180"/>
      </w:pPr>
      <w:rPr>
        <w:rFonts w:cs="Times New Roman"/>
      </w:rPr>
    </w:lvl>
  </w:abstractNum>
  <w:abstractNum w:abstractNumId="21">
    <w:nsid w:val="3A3D6D00"/>
    <w:multiLevelType w:val="hybridMultilevel"/>
    <w:tmpl w:val="52D2A47A"/>
    <w:lvl w:ilvl="0" w:tplc="04190001">
      <w:start w:val="2"/>
      <w:numFmt w:val="lowerLetter"/>
      <w:lvlText w:val="%1)"/>
      <w:lvlJc w:val="left"/>
      <w:pPr>
        <w:ind w:left="2487" w:hanging="360"/>
      </w:pPr>
      <w:rPr>
        <w:rFonts w:cs="Times New Roman" w:hint="default"/>
        <w:color w:val="auto"/>
      </w:rPr>
    </w:lvl>
    <w:lvl w:ilvl="1" w:tplc="04190003" w:tentative="1">
      <w:start w:val="1"/>
      <w:numFmt w:val="lowerLetter"/>
      <w:lvlText w:val="%2."/>
      <w:lvlJc w:val="left"/>
      <w:pPr>
        <w:ind w:left="3207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3927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4647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5367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6087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6807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7527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8247" w:hanging="180"/>
      </w:pPr>
      <w:rPr>
        <w:rFonts w:cs="Times New Roman"/>
      </w:rPr>
    </w:lvl>
  </w:abstractNum>
  <w:abstractNum w:abstractNumId="22">
    <w:nsid w:val="3FB9646A"/>
    <w:multiLevelType w:val="hybridMultilevel"/>
    <w:tmpl w:val="A5A4253A"/>
    <w:lvl w:ilvl="0" w:tplc="04190001">
      <w:start w:val="1"/>
      <w:numFmt w:val="russianLower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</w:rPr>
    </w:lvl>
    <w:lvl w:ilvl="1" w:tplc="04190003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410B7FB5"/>
    <w:multiLevelType w:val="hybridMultilevel"/>
    <w:tmpl w:val="16B44382"/>
    <w:lvl w:ilvl="0" w:tplc="04190001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B6217D"/>
    <w:multiLevelType w:val="hybridMultilevel"/>
    <w:tmpl w:val="E7DEAECA"/>
    <w:lvl w:ilvl="0" w:tplc="04190001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5201951"/>
    <w:multiLevelType w:val="hybridMultilevel"/>
    <w:tmpl w:val="DCA0866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852B91"/>
    <w:multiLevelType w:val="hybridMultilevel"/>
    <w:tmpl w:val="FDF6560C"/>
    <w:lvl w:ilvl="0" w:tplc="178EEBEA">
      <w:start w:val="1"/>
      <w:numFmt w:val="russianLow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FC1C846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A24CB81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E0CEC5E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216C6E4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2EBE4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D2106C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69E4EC7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71AD41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4D2B337D"/>
    <w:multiLevelType w:val="hybridMultilevel"/>
    <w:tmpl w:val="1A9C432C"/>
    <w:lvl w:ilvl="0" w:tplc="D2BAA946">
      <w:start w:val="1"/>
      <w:numFmt w:val="russianLower"/>
      <w:lvlText w:val="%1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DE03F06"/>
    <w:multiLevelType w:val="hybridMultilevel"/>
    <w:tmpl w:val="16984A8E"/>
    <w:lvl w:ilvl="0" w:tplc="25CC5EE0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>
    <w:nsid w:val="54CD76E4"/>
    <w:multiLevelType w:val="hybridMultilevel"/>
    <w:tmpl w:val="91469782"/>
    <w:lvl w:ilvl="0" w:tplc="0419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0">
    <w:nsid w:val="5B3F55C6"/>
    <w:multiLevelType w:val="hybridMultilevel"/>
    <w:tmpl w:val="172EB236"/>
    <w:lvl w:ilvl="0" w:tplc="3482E04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sz w:val="22"/>
      </w:rPr>
    </w:lvl>
    <w:lvl w:ilvl="1" w:tplc="B1CA1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  <w:sz w:val="22"/>
      </w:rPr>
    </w:lvl>
    <w:lvl w:ilvl="2" w:tplc="1FEE6B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A000D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F584A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5F497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ABA3F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9CF7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CA87F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1A13608"/>
    <w:multiLevelType w:val="hybridMultilevel"/>
    <w:tmpl w:val="CDACF044"/>
    <w:lvl w:ilvl="0" w:tplc="5A909D54">
      <w:start w:val="1"/>
      <w:numFmt w:val="lowerLetter"/>
      <w:lvlText w:val="%1)"/>
      <w:lvlJc w:val="left"/>
      <w:pPr>
        <w:ind w:left="1872" w:hanging="360"/>
      </w:pPr>
      <w:rPr>
        <w:rFonts w:cs="Times New Roman"/>
      </w:rPr>
    </w:lvl>
    <w:lvl w:ilvl="1" w:tplc="19764442" w:tentative="1">
      <w:start w:val="1"/>
      <w:numFmt w:val="lowerLetter"/>
      <w:lvlText w:val="%2."/>
      <w:lvlJc w:val="left"/>
      <w:pPr>
        <w:ind w:left="2592" w:hanging="360"/>
      </w:pPr>
      <w:rPr>
        <w:rFonts w:cs="Times New Roman"/>
      </w:rPr>
    </w:lvl>
    <w:lvl w:ilvl="2" w:tplc="F638693E" w:tentative="1">
      <w:start w:val="1"/>
      <w:numFmt w:val="lowerRoman"/>
      <w:lvlText w:val="%3."/>
      <w:lvlJc w:val="right"/>
      <w:pPr>
        <w:ind w:left="3312" w:hanging="180"/>
      </w:pPr>
      <w:rPr>
        <w:rFonts w:cs="Times New Roman"/>
      </w:rPr>
    </w:lvl>
    <w:lvl w:ilvl="3" w:tplc="E1F4EA32" w:tentative="1">
      <w:start w:val="1"/>
      <w:numFmt w:val="decimal"/>
      <w:lvlText w:val="%4."/>
      <w:lvlJc w:val="left"/>
      <w:pPr>
        <w:ind w:left="4032" w:hanging="360"/>
      </w:pPr>
      <w:rPr>
        <w:rFonts w:cs="Times New Roman"/>
      </w:rPr>
    </w:lvl>
    <w:lvl w:ilvl="4" w:tplc="368C2730" w:tentative="1">
      <w:start w:val="1"/>
      <w:numFmt w:val="lowerLetter"/>
      <w:lvlText w:val="%5."/>
      <w:lvlJc w:val="left"/>
      <w:pPr>
        <w:ind w:left="4752" w:hanging="360"/>
      </w:pPr>
      <w:rPr>
        <w:rFonts w:cs="Times New Roman"/>
      </w:rPr>
    </w:lvl>
    <w:lvl w:ilvl="5" w:tplc="CEC85892" w:tentative="1">
      <w:start w:val="1"/>
      <w:numFmt w:val="lowerRoman"/>
      <w:lvlText w:val="%6."/>
      <w:lvlJc w:val="right"/>
      <w:pPr>
        <w:ind w:left="5472" w:hanging="180"/>
      </w:pPr>
      <w:rPr>
        <w:rFonts w:cs="Times New Roman"/>
      </w:rPr>
    </w:lvl>
    <w:lvl w:ilvl="6" w:tplc="4508D3F8" w:tentative="1">
      <w:start w:val="1"/>
      <w:numFmt w:val="decimal"/>
      <w:lvlText w:val="%7."/>
      <w:lvlJc w:val="left"/>
      <w:pPr>
        <w:ind w:left="6192" w:hanging="360"/>
      </w:pPr>
      <w:rPr>
        <w:rFonts w:cs="Times New Roman"/>
      </w:rPr>
    </w:lvl>
    <w:lvl w:ilvl="7" w:tplc="7DFA6AAA" w:tentative="1">
      <w:start w:val="1"/>
      <w:numFmt w:val="lowerLetter"/>
      <w:lvlText w:val="%8."/>
      <w:lvlJc w:val="left"/>
      <w:pPr>
        <w:ind w:left="6912" w:hanging="360"/>
      </w:pPr>
      <w:rPr>
        <w:rFonts w:cs="Times New Roman"/>
      </w:rPr>
    </w:lvl>
    <w:lvl w:ilvl="8" w:tplc="957C4C14" w:tentative="1">
      <w:start w:val="1"/>
      <w:numFmt w:val="lowerRoman"/>
      <w:lvlText w:val="%9."/>
      <w:lvlJc w:val="right"/>
      <w:pPr>
        <w:ind w:left="7632" w:hanging="180"/>
      </w:pPr>
      <w:rPr>
        <w:rFonts w:cs="Times New Roman"/>
      </w:rPr>
    </w:lvl>
  </w:abstractNum>
  <w:abstractNum w:abstractNumId="32">
    <w:nsid w:val="635320C2"/>
    <w:multiLevelType w:val="hybridMultilevel"/>
    <w:tmpl w:val="B1A8F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1587A"/>
    <w:multiLevelType w:val="hybridMultilevel"/>
    <w:tmpl w:val="142A1670"/>
    <w:lvl w:ilvl="0" w:tplc="33AA5DA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D4484AF0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3C90DAAA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4FEA444A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553EB938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28464F1A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69C1036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6E260B62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F2BA62F2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4">
    <w:nsid w:val="679333D5"/>
    <w:multiLevelType w:val="hybridMultilevel"/>
    <w:tmpl w:val="54B61F7A"/>
    <w:lvl w:ilvl="0" w:tplc="9B629382">
      <w:start w:val="1"/>
      <w:numFmt w:val="decimal"/>
      <w:lvlText w:val="%1."/>
      <w:lvlJc w:val="left"/>
      <w:pPr>
        <w:ind w:left="1197" w:hanging="360"/>
      </w:pPr>
      <w:rPr>
        <w:rFonts w:cs="Times New Roman"/>
      </w:rPr>
    </w:lvl>
    <w:lvl w:ilvl="1" w:tplc="479A6924" w:tentative="1">
      <w:start w:val="1"/>
      <w:numFmt w:val="lowerLetter"/>
      <w:lvlText w:val="%2."/>
      <w:lvlJc w:val="left"/>
      <w:pPr>
        <w:ind w:left="1917" w:hanging="360"/>
      </w:pPr>
      <w:rPr>
        <w:rFonts w:cs="Times New Roman"/>
      </w:rPr>
    </w:lvl>
    <w:lvl w:ilvl="2" w:tplc="01440008" w:tentative="1">
      <w:start w:val="1"/>
      <w:numFmt w:val="lowerRoman"/>
      <w:lvlText w:val="%3."/>
      <w:lvlJc w:val="right"/>
      <w:pPr>
        <w:ind w:left="2637" w:hanging="180"/>
      </w:pPr>
      <w:rPr>
        <w:rFonts w:cs="Times New Roman"/>
      </w:rPr>
    </w:lvl>
    <w:lvl w:ilvl="3" w:tplc="AB708AC4" w:tentative="1">
      <w:start w:val="1"/>
      <w:numFmt w:val="decimal"/>
      <w:lvlText w:val="%4."/>
      <w:lvlJc w:val="left"/>
      <w:pPr>
        <w:ind w:left="3357" w:hanging="360"/>
      </w:pPr>
      <w:rPr>
        <w:rFonts w:cs="Times New Roman"/>
      </w:rPr>
    </w:lvl>
    <w:lvl w:ilvl="4" w:tplc="EC786000" w:tentative="1">
      <w:start w:val="1"/>
      <w:numFmt w:val="lowerLetter"/>
      <w:lvlText w:val="%5."/>
      <w:lvlJc w:val="left"/>
      <w:pPr>
        <w:ind w:left="4077" w:hanging="360"/>
      </w:pPr>
      <w:rPr>
        <w:rFonts w:cs="Times New Roman"/>
      </w:rPr>
    </w:lvl>
    <w:lvl w:ilvl="5" w:tplc="64385394" w:tentative="1">
      <w:start w:val="1"/>
      <w:numFmt w:val="lowerRoman"/>
      <w:lvlText w:val="%6."/>
      <w:lvlJc w:val="right"/>
      <w:pPr>
        <w:ind w:left="4797" w:hanging="180"/>
      </w:pPr>
      <w:rPr>
        <w:rFonts w:cs="Times New Roman"/>
      </w:rPr>
    </w:lvl>
    <w:lvl w:ilvl="6" w:tplc="E010608E" w:tentative="1">
      <w:start w:val="1"/>
      <w:numFmt w:val="decimal"/>
      <w:lvlText w:val="%7."/>
      <w:lvlJc w:val="left"/>
      <w:pPr>
        <w:ind w:left="5517" w:hanging="360"/>
      </w:pPr>
      <w:rPr>
        <w:rFonts w:cs="Times New Roman"/>
      </w:rPr>
    </w:lvl>
    <w:lvl w:ilvl="7" w:tplc="B39A8D26" w:tentative="1">
      <w:start w:val="1"/>
      <w:numFmt w:val="lowerLetter"/>
      <w:lvlText w:val="%8."/>
      <w:lvlJc w:val="left"/>
      <w:pPr>
        <w:ind w:left="6237" w:hanging="360"/>
      </w:pPr>
      <w:rPr>
        <w:rFonts w:cs="Times New Roman"/>
      </w:rPr>
    </w:lvl>
    <w:lvl w:ilvl="8" w:tplc="6CE04C1E" w:tentative="1">
      <w:start w:val="1"/>
      <w:numFmt w:val="lowerRoman"/>
      <w:lvlText w:val="%9."/>
      <w:lvlJc w:val="right"/>
      <w:pPr>
        <w:ind w:left="6957" w:hanging="180"/>
      </w:pPr>
      <w:rPr>
        <w:rFonts w:cs="Times New Roman"/>
      </w:rPr>
    </w:lvl>
  </w:abstractNum>
  <w:abstractNum w:abstractNumId="35">
    <w:nsid w:val="68FE20D6"/>
    <w:multiLevelType w:val="multilevel"/>
    <w:tmpl w:val="CFE64F7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6">
    <w:nsid w:val="69DF5B3D"/>
    <w:multiLevelType w:val="hybridMultilevel"/>
    <w:tmpl w:val="172EB236"/>
    <w:lvl w:ilvl="0" w:tplc="04190001">
      <w:start w:val="1"/>
      <w:numFmt w:val="russianLower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  <w:i w:val="0"/>
        <w:sz w:val="22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  <w:sz w:val="22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F0B4138"/>
    <w:multiLevelType w:val="hybridMultilevel"/>
    <w:tmpl w:val="0614989A"/>
    <w:lvl w:ilvl="0" w:tplc="04190017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8">
    <w:nsid w:val="711E55D3"/>
    <w:multiLevelType w:val="hybridMultilevel"/>
    <w:tmpl w:val="BAB2BF38"/>
    <w:lvl w:ilvl="0" w:tplc="0419000F">
      <w:start w:val="1"/>
      <w:numFmt w:val="lowerLetter"/>
      <w:lvlText w:val="%1)"/>
      <w:lvlJc w:val="left"/>
      <w:pPr>
        <w:ind w:left="187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32" w:hanging="180"/>
      </w:pPr>
      <w:rPr>
        <w:rFonts w:cs="Times New Roman"/>
      </w:rPr>
    </w:lvl>
  </w:abstractNum>
  <w:abstractNum w:abstractNumId="39">
    <w:nsid w:val="756500E8"/>
    <w:multiLevelType w:val="hybridMultilevel"/>
    <w:tmpl w:val="D3C272C2"/>
    <w:lvl w:ilvl="0" w:tplc="FFFFFFFF">
      <w:start w:val="1"/>
      <w:numFmt w:val="lowerLetter"/>
      <w:lvlText w:val="%1)"/>
      <w:lvlJc w:val="left"/>
      <w:pPr>
        <w:ind w:left="1197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91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63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35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07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79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51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23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957" w:hanging="180"/>
      </w:pPr>
      <w:rPr>
        <w:rFonts w:cs="Times New Roman"/>
      </w:rPr>
    </w:lvl>
  </w:abstractNum>
  <w:abstractNum w:abstractNumId="40">
    <w:nsid w:val="77BD6D67"/>
    <w:multiLevelType w:val="hybridMultilevel"/>
    <w:tmpl w:val="6436F51E"/>
    <w:lvl w:ilvl="0" w:tplc="0419000B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EF42FD2"/>
    <w:multiLevelType w:val="hybridMultilevel"/>
    <w:tmpl w:val="C3E0F42E"/>
    <w:lvl w:ilvl="0" w:tplc="8CF07B3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6"/>
  </w:num>
  <w:num w:numId="5">
    <w:abstractNumId w:val="36"/>
  </w:num>
  <w:num w:numId="6">
    <w:abstractNumId w:val="27"/>
  </w:num>
  <w:num w:numId="7">
    <w:abstractNumId w:val="16"/>
  </w:num>
  <w:num w:numId="8">
    <w:abstractNumId w:val="29"/>
  </w:num>
  <w:num w:numId="9">
    <w:abstractNumId w:val="37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0"/>
  </w:num>
  <w:num w:numId="13">
    <w:abstractNumId w:val="25"/>
  </w:num>
  <w:num w:numId="14">
    <w:abstractNumId w:val="14"/>
  </w:num>
  <w:num w:numId="15">
    <w:abstractNumId w:val="6"/>
  </w:num>
  <w:num w:numId="16">
    <w:abstractNumId w:val="15"/>
  </w:num>
  <w:num w:numId="17">
    <w:abstractNumId w:val="38"/>
  </w:num>
  <w:num w:numId="18">
    <w:abstractNumId w:val="31"/>
  </w:num>
  <w:num w:numId="19">
    <w:abstractNumId w:val="2"/>
  </w:num>
  <w:num w:numId="20">
    <w:abstractNumId w:val="21"/>
  </w:num>
  <w:num w:numId="21">
    <w:abstractNumId w:val="34"/>
  </w:num>
  <w:num w:numId="22">
    <w:abstractNumId w:val="39"/>
  </w:num>
  <w:num w:numId="23">
    <w:abstractNumId w:val="12"/>
  </w:num>
  <w:num w:numId="24">
    <w:abstractNumId w:val="30"/>
  </w:num>
  <w:num w:numId="25">
    <w:abstractNumId w:val="33"/>
  </w:num>
  <w:num w:numId="26">
    <w:abstractNumId w:val="8"/>
  </w:num>
  <w:num w:numId="27">
    <w:abstractNumId w:val="19"/>
  </w:num>
  <w:num w:numId="28">
    <w:abstractNumId w:val="7"/>
  </w:num>
  <w:num w:numId="29">
    <w:abstractNumId w:val="5"/>
  </w:num>
  <w:num w:numId="30">
    <w:abstractNumId w:val="3"/>
  </w:num>
  <w:num w:numId="31">
    <w:abstractNumId w:val="4"/>
  </w:num>
  <w:num w:numId="32">
    <w:abstractNumId w:val="35"/>
  </w:num>
  <w:num w:numId="33">
    <w:abstractNumId w:val="9"/>
  </w:num>
  <w:num w:numId="34">
    <w:abstractNumId w:val="18"/>
  </w:num>
  <w:num w:numId="35">
    <w:abstractNumId w:val="32"/>
  </w:num>
  <w:num w:numId="36">
    <w:abstractNumId w:val="11"/>
  </w:num>
  <w:num w:numId="37">
    <w:abstractNumId w:val="10"/>
  </w:num>
  <w:num w:numId="38">
    <w:abstractNumId w:val="28"/>
  </w:num>
  <w:num w:numId="39">
    <w:abstractNumId w:val="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  <w:num w:numId="41">
    <w:abstractNumId w:val="14"/>
  </w:num>
  <w:num w:numId="42">
    <w:abstractNumId w:val="40"/>
  </w:num>
  <w:num w:numId="43">
    <w:abstractNumId w:val="41"/>
  </w:num>
  <w:num w:numId="44">
    <w:abstractNumId w:val="22"/>
  </w:num>
  <w:num w:numId="45">
    <w:abstractNumId w:val="20"/>
  </w:num>
  <w:num w:numId="46">
    <w:abstractNumId w:val="13"/>
  </w:num>
  <w:num w:numId="47">
    <w:abstractNumId w:val="23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0783"/>
    <w:rsid w:val="000018E3"/>
    <w:rsid w:val="000046B6"/>
    <w:rsid w:val="000056E6"/>
    <w:rsid w:val="00005C40"/>
    <w:rsid w:val="000134E6"/>
    <w:rsid w:val="00016D30"/>
    <w:rsid w:val="0001762C"/>
    <w:rsid w:val="00017E04"/>
    <w:rsid w:val="00021002"/>
    <w:rsid w:val="00023546"/>
    <w:rsid w:val="00023EC0"/>
    <w:rsid w:val="00030E04"/>
    <w:rsid w:val="00033322"/>
    <w:rsid w:val="000336A7"/>
    <w:rsid w:val="00035383"/>
    <w:rsid w:val="000354A4"/>
    <w:rsid w:val="000375CA"/>
    <w:rsid w:val="00037660"/>
    <w:rsid w:val="00040AB7"/>
    <w:rsid w:val="0004157B"/>
    <w:rsid w:val="00042BA1"/>
    <w:rsid w:val="000433DB"/>
    <w:rsid w:val="0004375D"/>
    <w:rsid w:val="00043BB5"/>
    <w:rsid w:val="00045B6F"/>
    <w:rsid w:val="00045D34"/>
    <w:rsid w:val="000463BB"/>
    <w:rsid w:val="0004659A"/>
    <w:rsid w:val="00051E95"/>
    <w:rsid w:val="000522D9"/>
    <w:rsid w:val="00052F35"/>
    <w:rsid w:val="00055697"/>
    <w:rsid w:val="00055A4E"/>
    <w:rsid w:val="000570A7"/>
    <w:rsid w:val="00057B7A"/>
    <w:rsid w:val="00057E00"/>
    <w:rsid w:val="00063A87"/>
    <w:rsid w:val="00064DD9"/>
    <w:rsid w:val="00065381"/>
    <w:rsid w:val="00067214"/>
    <w:rsid w:val="00070D02"/>
    <w:rsid w:val="00073681"/>
    <w:rsid w:val="000737DC"/>
    <w:rsid w:val="00074044"/>
    <w:rsid w:val="00075867"/>
    <w:rsid w:val="000811CA"/>
    <w:rsid w:val="000813F0"/>
    <w:rsid w:val="00081A8F"/>
    <w:rsid w:val="000855D9"/>
    <w:rsid w:val="00086E47"/>
    <w:rsid w:val="00087402"/>
    <w:rsid w:val="000914DE"/>
    <w:rsid w:val="00091FBA"/>
    <w:rsid w:val="000924E7"/>
    <w:rsid w:val="0009443C"/>
    <w:rsid w:val="00096CA4"/>
    <w:rsid w:val="00097ADB"/>
    <w:rsid w:val="000A42A4"/>
    <w:rsid w:val="000A50E2"/>
    <w:rsid w:val="000A5B33"/>
    <w:rsid w:val="000B01E7"/>
    <w:rsid w:val="000B215D"/>
    <w:rsid w:val="000B2407"/>
    <w:rsid w:val="000B3D70"/>
    <w:rsid w:val="000B4F9C"/>
    <w:rsid w:val="000B4FBE"/>
    <w:rsid w:val="000B654B"/>
    <w:rsid w:val="000C08EC"/>
    <w:rsid w:val="000C240D"/>
    <w:rsid w:val="000C2E38"/>
    <w:rsid w:val="000C59B1"/>
    <w:rsid w:val="000C6F63"/>
    <w:rsid w:val="000D23FD"/>
    <w:rsid w:val="000D32D0"/>
    <w:rsid w:val="000D3A78"/>
    <w:rsid w:val="000D4CF5"/>
    <w:rsid w:val="000D690B"/>
    <w:rsid w:val="000D6EBE"/>
    <w:rsid w:val="000E11CC"/>
    <w:rsid w:val="000E3FF7"/>
    <w:rsid w:val="000E57D8"/>
    <w:rsid w:val="000F03A0"/>
    <w:rsid w:val="000F0B1A"/>
    <w:rsid w:val="000F110E"/>
    <w:rsid w:val="000F1BDF"/>
    <w:rsid w:val="000F235D"/>
    <w:rsid w:val="000F24AF"/>
    <w:rsid w:val="000F2DE7"/>
    <w:rsid w:val="000F4055"/>
    <w:rsid w:val="000F4984"/>
    <w:rsid w:val="000F4AD4"/>
    <w:rsid w:val="000F72AC"/>
    <w:rsid w:val="0010024E"/>
    <w:rsid w:val="00100415"/>
    <w:rsid w:val="00102B04"/>
    <w:rsid w:val="00102DE4"/>
    <w:rsid w:val="00104804"/>
    <w:rsid w:val="001052F6"/>
    <w:rsid w:val="0010709D"/>
    <w:rsid w:val="00111445"/>
    <w:rsid w:val="00112AB2"/>
    <w:rsid w:val="00117225"/>
    <w:rsid w:val="0011746D"/>
    <w:rsid w:val="0012150F"/>
    <w:rsid w:val="00121641"/>
    <w:rsid w:val="00122CEF"/>
    <w:rsid w:val="00123DC9"/>
    <w:rsid w:val="00126787"/>
    <w:rsid w:val="00131CB1"/>
    <w:rsid w:val="00131CE5"/>
    <w:rsid w:val="001350D6"/>
    <w:rsid w:val="00135AAA"/>
    <w:rsid w:val="00137F67"/>
    <w:rsid w:val="00140B43"/>
    <w:rsid w:val="00142A0F"/>
    <w:rsid w:val="00146938"/>
    <w:rsid w:val="00156924"/>
    <w:rsid w:val="00156F64"/>
    <w:rsid w:val="001571B3"/>
    <w:rsid w:val="0016052D"/>
    <w:rsid w:val="001607CC"/>
    <w:rsid w:val="00166131"/>
    <w:rsid w:val="001710A9"/>
    <w:rsid w:val="001712DA"/>
    <w:rsid w:val="001714AF"/>
    <w:rsid w:val="001779EB"/>
    <w:rsid w:val="00177E76"/>
    <w:rsid w:val="0018161B"/>
    <w:rsid w:val="00181B85"/>
    <w:rsid w:val="00184AC0"/>
    <w:rsid w:val="00184EC9"/>
    <w:rsid w:val="001862A5"/>
    <w:rsid w:val="00187C65"/>
    <w:rsid w:val="00192F02"/>
    <w:rsid w:val="001948C1"/>
    <w:rsid w:val="001A23EA"/>
    <w:rsid w:val="001A4ADB"/>
    <w:rsid w:val="001A6A04"/>
    <w:rsid w:val="001B31C8"/>
    <w:rsid w:val="001C284E"/>
    <w:rsid w:val="001C3EAA"/>
    <w:rsid w:val="001C57AA"/>
    <w:rsid w:val="001C61EF"/>
    <w:rsid w:val="001C7681"/>
    <w:rsid w:val="001D43B6"/>
    <w:rsid w:val="001E08A7"/>
    <w:rsid w:val="001E275E"/>
    <w:rsid w:val="001E3EAE"/>
    <w:rsid w:val="001E4C56"/>
    <w:rsid w:val="001E619B"/>
    <w:rsid w:val="001E7564"/>
    <w:rsid w:val="001F134C"/>
    <w:rsid w:val="001F1BDE"/>
    <w:rsid w:val="001F2D81"/>
    <w:rsid w:val="001F3DBC"/>
    <w:rsid w:val="001F4B64"/>
    <w:rsid w:val="001F5A0A"/>
    <w:rsid w:val="001F7577"/>
    <w:rsid w:val="00200167"/>
    <w:rsid w:val="002013EC"/>
    <w:rsid w:val="002013FA"/>
    <w:rsid w:val="00201D4F"/>
    <w:rsid w:val="002045B1"/>
    <w:rsid w:val="002046F4"/>
    <w:rsid w:val="00206061"/>
    <w:rsid w:val="00210D50"/>
    <w:rsid w:val="0021293B"/>
    <w:rsid w:val="002130E2"/>
    <w:rsid w:val="002149B5"/>
    <w:rsid w:val="00221B85"/>
    <w:rsid w:val="002238C9"/>
    <w:rsid w:val="0022536B"/>
    <w:rsid w:val="002258B3"/>
    <w:rsid w:val="00226B4A"/>
    <w:rsid w:val="00227D63"/>
    <w:rsid w:val="002346C8"/>
    <w:rsid w:val="00234E06"/>
    <w:rsid w:val="0023627D"/>
    <w:rsid w:val="002409D0"/>
    <w:rsid w:val="002438E2"/>
    <w:rsid w:val="00243B4B"/>
    <w:rsid w:val="002445E6"/>
    <w:rsid w:val="00245E90"/>
    <w:rsid w:val="00246EE1"/>
    <w:rsid w:val="00247A4B"/>
    <w:rsid w:val="00252C5A"/>
    <w:rsid w:val="0025654E"/>
    <w:rsid w:val="00273DA4"/>
    <w:rsid w:val="0027424A"/>
    <w:rsid w:val="00274AF5"/>
    <w:rsid w:val="00277CD0"/>
    <w:rsid w:val="00280C4E"/>
    <w:rsid w:val="002813FC"/>
    <w:rsid w:val="0028148E"/>
    <w:rsid w:val="0028234B"/>
    <w:rsid w:val="002837F0"/>
    <w:rsid w:val="00285936"/>
    <w:rsid w:val="00287D2F"/>
    <w:rsid w:val="00290475"/>
    <w:rsid w:val="00295053"/>
    <w:rsid w:val="00295E7D"/>
    <w:rsid w:val="00296572"/>
    <w:rsid w:val="00296CCE"/>
    <w:rsid w:val="00297418"/>
    <w:rsid w:val="002A0470"/>
    <w:rsid w:val="002A7E16"/>
    <w:rsid w:val="002B1AFB"/>
    <w:rsid w:val="002B2821"/>
    <w:rsid w:val="002B3363"/>
    <w:rsid w:val="002B4C10"/>
    <w:rsid w:val="002B5BC5"/>
    <w:rsid w:val="002B7964"/>
    <w:rsid w:val="002C0A64"/>
    <w:rsid w:val="002C2D1A"/>
    <w:rsid w:val="002C37E5"/>
    <w:rsid w:val="002C3F95"/>
    <w:rsid w:val="002C5412"/>
    <w:rsid w:val="002C7B5D"/>
    <w:rsid w:val="002D1C80"/>
    <w:rsid w:val="002D2220"/>
    <w:rsid w:val="002D2C52"/>
    <w:rsid w:val="002E0783"/>
    <w:rsid w:val="002E1E67"/>
    <w:rsid w:val="002E5B24"/>
    <w:rsid w:val="002E7ED8"/>
    <w:rsid w:val="002F3083"/>
    <w:rsid w:val="002F4425"/>
    <w:rsid w:val="002F48E8"/>
    <w:rsid w:val="002F5B13"/>
    <w:rsid w:val="002F75C1"/>
    <w:rsid w:val="0030118B"/>
    <w:rsid w:val="00301860"/>
    <w:rsid w:val="00304A88"/>
    <w:rsid w:val="00307D4E"/>
    <w:rsid w:val="003131A8"/>
    <w:rsid w:val="00313FBC"/>
    <w:rsid w:val="003144A0"/>
    <w:rsid w:val="00321F92"/>
    <w:rsid w:val="00322EAA"/>
    <w:rsid w:val="0032379F"/>
    <w:rsid w:val="00325022"/>
    <w:rsid w:val="00330AB5"/>
    <w:rsid w:val="00333C99"/>
    <w:rsid w:val="0033769A"/>
    <w:rsid w:val="00341653"/>
    <w:rsid w:val="00343A50"/>
    <w:rsid w:val="003465F6"/>
    <w:rsid w:val="00346C2B"/>
    <w:rsid w:val="00350F9A"/>
    <w:rsid w:val="00351AC5"/>
    <w:rsid w:val="00351AED"/>
    <w:rsid w:val="00352AD4"/>
    <w:rsid w:val="00354428"/>
    <w:rsid w:val="00363A17"/>
    <w:rsid w:val="00364864"/>
    <w:rsid w:val="0036684B"/>
    <w:rsid w:val="0037480C"/>
    <w:rsid w:val="00375662"/>
    <w:rsid w:val="00380236"/>
    <w:rsid w:val="00381A61"/>
    <w:rsid w:val="003864C9"/>
    <w:rsid w:val="00386F93"/>
    <w:rsid w:val="0038758C"/>
    <w:rsid w:val="00390870"/>
    <w:rsid w:val="003A20D8"/>
    <w:rsid w:val="003A2B94"/>
    <w:rsid w:val="003A40E5"/>
    <w:rsid w:val="003A691E"/>
    <w:rsid w:val="003A6EB7"/>
    <w:rsid w:val="003A7F7E"/>
    <w:rsid w:val="003B01A6"/>
    <w:rsid w:val="003B065D"/>
    <w:rsid w:val="003B0CB5"/>
    <w:rsid w:val="003B3592"/>
    <w:rsid w:val="003B36F8"/>
    <w:rsid w:val="003B550C"/>
    <w:rsid w:val="003C498B"/>
    <w:rsid w:val="003C4AC9"/>
    <w:rsid w:val="003C5993"/>
    <w:rsid w:val="003C599F"/>
    <w:rsid w:val="003D0BDD"/>
    <w:rsid w:val="003E2E91"/>
    <w:rsid w:val="003E6023"/>
    <w:rsid w:val="003E7178"/>
    <w:rsid w:val="003F355C"/>
    <w:rsid w:val="003F49E3"/>
    <w:rsid w:val="003F6D98"/>
    <w:rsid w:val="004007F8"/>
    <w:rsid w:val="0040338C"/>
    <w:rsid w:val="004052D4"/>
    <w:rsid w:val="004056D0"/>
    <w:rsid w:val="00405818"/>
    <w:rsid w:val="00406641"/>
    <w:rsid w:val="0040685A"/>
    <w:rsid w:val="0041152D"/>
    <w:rsid w:val="00412487"/>
    <w:rsid w:val="00415CE3"/>
    <w:rsid w:val="00417AAE"/>
    <w:rsid w:val="00420B74"/>
    <w:rsid w:val="00420FA7"/>
    <w:rsid w:val="00422D50"/>
    <w:rsid w:val="004235E9"/>
    <w:rsid w:val="00423711"/>
    <w:rsid w:val="004246FB"/>
    <w:rsid w:val="004251EF"/>
    <w:rsid w:val="00427CBF"/>
    <w:rsid w:val="004319B3"/>
    <w:rsid w:val="00431C11"/>
    <w:rsid w:val="0043599E"/>
    <w:rsid w:val="004363B3"/>
    <w:rsid w:val="004403E5"/>
    <w:rsid w:val="00442668"/>
    <w:rsid w:val="00442E7E"/>
    <w:rsid w:val="0044705D"/>
    <w:rsid w:val="00454546"/>
    <w:rsid w:val="00457F04"/>
    <w:rsid w:val="004604A3"/>
    <w:rsid w:val="00461D1E"/>
    <w:rsid w:val="00462295"/>
    <w:rsid w:val="00462999"/>
    <w:rsid w:val="00462ACF"/>
    <w:rsid w:val="00463217"/>
    <w:rsid w:val="004648F9"/>
    <w:rsid w:val="00467719"/>
    <w:rsid w:val="004703E5"/>
    <w:rsid w:val="00472EEA"/>
    <w:rsid w:val="00473BB6"/>
    <w:rsid w:val="00474089"/>
    <w:rsid w:val="00477DFC"/>
    <w:rsid w:val="00481C9C"/>
    <w:rsid w:val="00483F33"/>
    <w:rsid w:val="00484F4A"/>
    <w:rsid w:val="00485445"/>
    <w:rsid w:val="00486CA2"/>
    <w:rsid w:val="00490E11"/>
    <w:rsid w:val="00490FD0"/>
    <w:rsid w:val="004919D9"/>
    <w:rsid w:val="00494909"/>
    <w:rsid w:val="0049654E"/>
    <w:rsid w:val="0049798E"/>
    <w:rsid w:val="004A0E78"/>
    <w:rsid w:val="004A165F"/>
    <w:rsid w:val="004A3539"/>
    <w:rsid w:val="004B0932"/>
    <w:rsid w:val="004B0A9D"/>
    <w:rsid w:val="004B0F38"/>
    <w:rsid w:val="004B1FD0"/>
    <w:rsid w:val="004B3D82"/>
    <w:rsid w:val="004B4B6B"/>
    <w:rsid w:val="004C102D"/>
    <w:rsid w:val="004C119E"/>
    <w:rsid w:val="004C3DEE"/>
    <w:rsid w:val="004C4EA2"/>
    <w:rsid w:val="004C5AD1"/>
    <w:rsid w:val="004D3D85"/>
    <w:rsid w:val="004D4479"/>
    <w:rsid w:val="004D6CE2"/>
    <w:rsid w:val="004E00C9"/>
    <w:rsid w:val="004E031B"/>
    <w:rsid w:val="004E15AE"/>
    <w:rsid w:val="004E3FAD"/>
    <w:rsid w:val="004F076C"/>
    <w:rsid w:val="004F221A"/>
    <w:rsid w:val="0050021D"/>
    <w:rsid w:val="005067D4"/>
    <w:rsid w:val="0050683F"/>
    <w:rsid w:val="00510FC3"/>
    <w:rsid w:val="00511FD4"/>
    <w:rsid w:val="00512FBC"/>
    <w:rsid w:val="00517789"/>
    <w:rsid w:val="00521AAB"/>
    <w:rsid w:val="00524877"/>
    <w:rsid w:val="00525AD4"/>
    <w:rsid w:val="00527692"/>
    <w:rsid w:val="00532CF4"/>
    <w:rsid w:val="00533997"/>
    <w:rsid w:val="00535C49"/>
    <w:rsid w:val="005362BA"/>
    <w:rsid w:val="0053656D"/>
    <w:rsid w:val="00537A5E"/>
    <w:rsid w:val="005404A6"/>
    <w:rsid w:val="005423BC"/>
    <w:rsid w:val="0054240C"/>
    <w:rsid w:val="005437D4"/>
    <w:rsid w:val="00544F19"/>
    <w:rsid w:val="00547ABC"/>
    <w:rsid w:val="00550373"/>
    <w:rsid w:val="005507C4"/>
    <w:rsid w:val="00552ECB"/>
    <w:rsid w:val="00553AFB"/>
    <w:rsid w:val="0055414E"/>
    <w:rsid w:val="00554226"/>
    <w:rsid w:val="005547AA"/>
    <w:rsid w:val="00554825"/>
    <w:rsid w:val="00556894"/>
    <w:rsid w:val="0056055F"/>
    <w:rsid w:val="00560A55"/>
    <w:rsid w:val="0056176C"/>
    <w:rsid w:val="00561FDD"/>
    <w:rsid w:val="00572128"/>
    <w:rsid w:val="00573DCA"/>
    <w:rsid w:val="00573EB1"/>
    <w:rsid w:val="00576BEA"/>
    <w:rsid w:val="00577338"/>
    <w:rsid w:val="005840BA"/>
    <w:rsid w:val="005853E8"/>
    <w:rsid w:val="00585770"/>
    <w:rsid w:val="0058587B"/>
    <w:rsid w:val="00587C5E"/>
    <w:rsid w:val="00590E4A"/>
    <w:rsid w:val="0059113F"/>
    <w:rsid w:val="00593C5B"/>
    <w:rsid w:val="00594BB3"/>
    <w:rsid w:val="00595DB9"/>
    <w:rsid w:val="005A179C"/>
    <w:rsid w:val="005A1971"/>
    <w:rsid w:val="005A4D40"/>
    <w:rsid w:val="005A56F9"/>
    <w:rsid w:val="005B4711"/>
    <w:rsid w:val="005B52C6"/>
    <w:rsid w:val="005B6912"/>
    <w:rsid w:val="005C09D7"/>
    <w:rsid w:val="005C1C7B"/>
    <w:rsid w:val="005C3A43"/>
    <w:rsid w:val="005C4E5C"/>
    <w:rsid w:val="005C5E39"/>
    <w:rsid w:val="005C761A"/>
    <w:rsid w:val="005D0FE6"/>
    <w:rsid w:val="005D1E63"/>
    <w:rsid w:val="005D4BF2"/>
    <w:rsid w:val="005D51A4"/>
    <w:rsid w:val="005D5B11"/>
    <w:rsid w:val="005F1269"/>
    <w:rsid w:val="005F3478"/>
    <w:rsid w:val="005F4351"/>
    <w:rsid w:val="005F57CA"/>
    <w:rsid w:val="00602774"/>
    <w:rsid w:val="00603555"/>
    <w:rsid w:val="00604266"/>
    <w:rsid w:val="00610220"/>
    <w:rsid w:val="0061035D"/>
    <w:rsid w:val="00611E59"/>
    <w:rsid w:val="00612CA3"/>
    <w:rsid w:val="00613FC0"/>
    <w:rsid w:val="00614B28"/>
    <w:rsid w:val="00615431"/>
    <w:rsid w:val="006163C6"/>
    <w:rsid w:val="0061652C"/>
    <w:rsid w:val="00616BA8"/>
    <w:rsid w:val="00617834"/>
    <w:rsid w:val="00617C2D"/>
    <w:rsid w:val="00617E6F"/>
    <w:rsid w:val="0062073F"/>
    <w:rsid w:val="00621650"/>
    <w:rsid w:val="00622564"/>
    <w:rsid w:val="0062579F"/>
    <w:rsid w:val="0062613A"/>
    <w:rsid w:val="00632420"/>
    <w:rsid w:val="0063298B"/>
    <w:rsid w:val="00633435"/>
    <w:rsid w:val="00633D4B"/>
    <w:rsid w:val="00634120"/>
    <w:rsid w:val="00635139"/>
    <w:rsid w:val="0063580F"/>
    <w:rsid w:val="0063601E"/>
    <w:rsid w:val="00636EA4"/>
    <w:rsid w:val="006407CE"/>
    <w:rsid w:val="0064344D"/>
    <w:rsid w:val="00643D88"/>
    <w:rsid w:val="0064428D"/>
    <w:rsid w:val="00645777"/>
    <w:rsid w:val="00645F0E"/>
    <w:rsid w:val="00647C40"/>
    <w:rsid w:val="00652F24"/>
    <w:rsid w:val="00660BC3"/>
    <w:rsid w:val="00661961"/>
    <w:rsid w:val="00661C83"/>
    <w:rsid w:val="00661E43"/>
    <w:rsid w:val="00663DAC"/>
    <w:rsid w:val="00663FFC"/>
    <w:rsid w:val="0066409B"/>
    <w:rsid w:val="00664884"/>
    <w:rsid w:val="00665398"/>
    <w:rsid w:val="006659E9"/>
    <w:rsid w:val="006665B0"/>
    <w:rsid w:val="00671A3D"/>
    <w:rsid w:val="0067351B"/>
    <w:rsid w:val="0067470C"/>
    <w:rsid w:val="00675927"/>
    <w:rsid w:val="00683F8F"/>
    <w:rsid w:val="00685649"/>
    <w:rsid w:val="006910EF"/>
    <w:rsid w:val="00692003"/>
    <w:rsid w:val="006966B6"/>
    <w:rsid w:val="00696CE8"/>
    <w:rsid w:val="00697805"/>
    <w:rsid w:val="006A2D79"/>
    <w:rsid w:val="006A49E4"/>
    <w:rsid w:val="006A55C9"/>
    <w:rsid w:val="006B24E8"/>
    <w:rsid w:val="006B394E"/>
    <w:rsid w:val="006B52CD"/>
    <w:rsid w:val="006B5D80"/>
    <w:rsid w:val="006B778A"/>
    <w:rsid w:val="006C00AC"/>
    <w:rsid w:val="006C0879"/>
    <w:rsid w:val="006C0F9A"/>
    <w:rsid w:val="006C23A2"/>
    <w:rsid w:val="006C26D0"/>
    <w:rsid w:val="006C55BF"/>
    <w:rsid w:val="006C644B"/>
    <w:rsid w:val="006C6A53"/>
    <w:rsid w:val="006C7441"/>
    <w:rsid w:val="006C76C1"/>
    <w:rsid w:val="006D237C"/>
    <w:rsid w:val="006D2CE6"/>
    <w:rsid w:val="006D4024"/>
    <w:rsid w:val="006D6F8C"/>
    <w:rsid w:val="006E25E3"/>
    <w:rsid w:val="006E28EC"/>
    <w:rsid w:val="006E550C"/>
    <w:rsid w:val="006F013D"/>
    <w:rsid w:val="006F1E02"/>
    <w:rsid w:val="006F2EF5"/>
    <w:rsid w:val="006F3E41"/>
    <w:rsid w:val="006F5EAF"/>
    <w:rsid w:val="006F6865"/>
    <w:rsid w:val="007008BF"/>
    <w:rsid w:val="00700973"/>
    <w:rsid w:val="00702FE2"/>
    <w:rsid w:val="00703656"/>
    <w:rsid w:val="00707529"/>
    <w:rsid w:val="007125B2"/>
    <w:rsid w:val="00713CA5"/>
    <w:rsid w:val="007141B1"/>
    <w:rsid w:val="00715E83"/>
    <w:rsid w:val="00716942"/>
    <w:rsid w:val="007262EE"/>
    <w:rsid w:val="007267CA"/>
    <w:rsid w:val="00727818"/>
    <w:rsid w:val="00732407"/>
    <w:rsid w:val="00732843"/>
    <w:rsid w:val="00733464"/>
    <w:rsid w:val="0073361A"/>
    <w:rsid w:val="00736DB8"/>
    <w:rsid w:val="00737EDB"/>
    <w:rsid w:val="00740551"/>
    <w:rsid w:val="00743190"/>
    <w:rsid w:val="00743999"/>
    <w:rsid w:val="00743A5D"/>
    <w:rsid w:val="00746EBC"/>
    <w:rsid w:val="00751BEB"/>
    <w:rsid w:val="0075246C"/>
    <w:rsid w:val="0075516D"/>
    <w:rsid w:val="00755A8B"/>
    <w:rsid w:val="00756D1B"/>
    <w:rsid w:val="00760532"/>
    <w:rsid w:val="00761EEF"/>
    <w:rsid w:val="0076387D"/>
    <w:rsid w:val="00766C98"/>
    <w:rsid w:val="00772473"/>
    <w:rsid w:val="007749F6"/>
    <w:rsid w:val="007844EB"/>
    <w:rsid w:val="00784E98"/>
    <w:rsid w:val="00785354"/>
    <w:rsid w:val="00786E44"/>
    <w:rsid w:val="00786ECE"/>
    <w:rsid w:val="007912EE"/>
    <w:rsid w:val="00792421"/>
    <w:rsid w:val="00792EC7"/>
    <w:rsid w:val="0079626A"/>
    <w:rsid w:val="00797434"/>
    <w:rsid w:val="00797610"/>
    <w:rsid w:val="007A2711"/>
    <w:rsid w:val="007A2965"/>
    <w:rsid w:val="007A5E30"/>
    <w:rsid w:val="007A78C3"/>
    <w:rsid w:val="007B11EB"/>
    <w:rsid w:val="007B2D98"/>
    <w:rsid w:val="007B6DA3"/>
    <w:rsid w:val="007B7130"/>
    <w:rsid w:val="007B7E95"/>
    <w:rsid w:val="007C0E1B"/>
    <w:rsid w:val="007C3817"/>
    <w:rsid w:val="007C4C2F"/>
    <w:rsid w:val="007C62B8"/>
    <w:rsid w:val="007C7808"/>
    <w:rsid w:val="007D05FE"/>
    <w:rsid w:val="007D121A"/>
    <w:rsid w:val="007D253F"/>
    <w:rsid w:val="007D2E24"/>
    <w:rsid w:val="007D2F76"/>
    <w:rsid w:val="007D32A0"/>
    <w:rsid w:val="007D4F73"/>
    <w:rsid w:val="007E0CD2"/>
    <w:rsid w:val="007E2AA4"/>
    <w:rsid w:val="007E2E5C"/>
    <w:rsid w:val="007E5CA0"/>
    <w:rsid w:val="007F1799"/>
    <w:rsid w:val="007F1BDF"/>
    <w:rsid w:val="007F201F"/>
    <w:rsid w:val="007F2E15"/>
    <w:rsid w:val="007F419B"/>
    <w:rsid w:val="007F467F"/>
    <w:rsid w:val="007F4FFC"/>
    <w:rsid w:val="007F68DB"/>
    <w:rsid w:val="007F6A56"/>
    <w:rsid w:val="007F74A2"/>
    <w:rsid w:val="00802565"/>
    <w:rsid w:val="00804306"/>
    <w:rsid w:val="0080459A"/>
    <w:rsid w:val="00805B2A"/>
    <w:rsid w:val="00806A50"/>
    <w:rsid w:val="0081305B"/>
    <w:rsid w:val="0081513B"/>
    <w:rsid w:val="0081535E"/>
    <w:rsid w:val="00815ADA"/>
    <w:rsid w:val="00820047"/>
    <w:rsid w:val="00823509"/>
    <w:rsid w:val="00823D42"/>
    <w:rsid w:val="00823D47"/>
    <w:rsid w:val="00826075"/>
    <w:rsid w:val="00827F97"/>
    <w:rsid w:val="008300A7"/>
    <w:rsid w:val="008329EE"/>
    <w:rsid w:val="00833EC5"/>
    <w:rsid w:val="00840BDA"/>
    <w:rsid w:val="00840C80"/>
    <w:rsid w:val="00841407"/>
    <w:rsid w:val="00842723"/>
    <w:rsid w:val="0084475A"/>
    <w:rsid w:val="00846559"/>
    <w:rsid w:val="00847471"/>
    <w:rsid w:val="008525D4"/>
    <w:rsid w:val="00854628"/>
    <w:rsid w:val="00863BBE"/>
    <w:rsid w:val="008646C5"/>
    <w:rsid w:val="0086509B"/>
    <w:rsid w:val="00867150"/>
    <w:rsid w:val="00867EF0"/>
    <w:rsid w:val="0087181D"/>
    <w:rsid w:val="00871A64"/>
    <w:rsid w:val="00872F58"/>
    <w:rsid w:val="00874C93"/>
    <w:rsid w:val="008752F4"/>
    <w:rsid w:val="00880259"/>
    <w:rsid w:val="00881631"/>
    <w:rsid w:val="008836F3"/>
    <w:rsid w:val="00885707"/>
    <w:rsid w:val="00885D3C"/>
    <w:rsid w:val="008875A8"/>
    <w:rsid w:val="00887B11"/>
    <w:rsid w:val="0089133B"/>
    <w:rsid w:val="0089141D"/>
    <w:rsid w:val="00894D6B"/>
    <w:rsid w:val="008A5D89"/>
    <w:rsid w:val="008A710E"/>
    <w:rsid w:val="008A7DB0"/>
    <w:rsid w:val="008C2B11"/>
    <w:rsid w:val="008C3BF9"/>
    <w:rsid w:val="008C4DAA"/>
    <w:rsid w:val="008D0194"/>
    <w:rsid w:val="008D2E07"/>
    <w:rsid w:val="008E2273"/>
    <w:rsid w:val="008E4F1B"/>
    <w:rsid w:val="008F077C"/>
    <w:rsid w:val="008F1027"/>
    <w:rsid w:val="008F342A"/>
    <w:rsid w:val="008F3FFB"/>
    <w:rsid w:val="008F4FEE"/>
    <w:rsid w:val="00902435"/>
    <w:rsid w:val="0090257B"/>
    <w:rsid w:val="009049D2"/>
    <w:rsid w:val="0090516E"/>
    <w:rsid w:val="009129DA"/>
    <w:rsid w:val="0091395F"/>
    <w:rsid w:val="00916817"/>
    <w:rsid w:val="00916F1A"/>
    <w:rsid w:val="009207EF"/>
    <w:rsid w:val="0092248E"/>
    <w:rsid w:val="0092546C"/>
    <w:rsid w:val="009267A6"/>
    <w:rsid w:val="00926EDE"/>
    <w:rsid w:val="00927F62"/>
    <w:rsid w:val="00927FE9"/>
    <w:rsid w:val="009306B5"/>
    <w:rsid w:val="00930A10"/>
    <w:rsid w:val="009336B3"/>
    <w:rsid w:val="00935D0D"/>
    <w:rsid w:val="009365E9"/>
    <w:rsid w:val="00936C12"/>
    <w:rsid w:val="0093707C"/>
    <w:rsid w:val="00941491"/>
    <w:rsid w:val="009429C6"/>
    <w:rsid w:val="00942E3C"/>
    <w:rsid w:val="00942F65"/>
    <w:rsid w:val="00950F40"/>
    <w:rsid w:val="00953159"/>
    <w:rsid w:val="00953427"/>
    <w:rsid w:val="00953B6F"/>
    <w:rsid w:val="00953C66"/>
    <w:rsid w:val="009547E0"/>
    <w:rsid w:val="00957810"/>
    <w:rsid w:val="00961905"/>
    <w:rsid w:val="00962EAF"/>
    <w:rsid w:val="00962F9E"/>
    <w:rsid w:val="009641AE"/>
    <w:rsid w:val="009669A7"/>
    <w:rsid w:val="009728FB"/>
    <w:rsid w:val="009738F9"/>
    <w:rsid w:val="00976FA9"/>
    <w:rsid w:val="00983D95"/>
    <w:rsid w:val="00983E53"/>
    <w:rsid w:val="009840D2"/>
    <w:rsid w:val="00984E71"/>
    <w:rsid w:val="0098508D"/>
    <w:rsid w:val="0098639F"/>
    <w:rsid w:val="00991928"/>
    <w:rsid w:val="009946F3"/>
    <w:rsid w:val="00994B41"/>
    <w:rsid w:val="0099534B"/>
    <w:rsid w:val="0099731B"/>
    <w:rsid w:val="009A05FB"/>
    <w:rsid w:val="009A1774"/>
    <w:rsid w:val="009A24D1"/>
    <w:rsid w:val="009A3999"/>
    <w:rsid w:val="009A436D"/>
    <w:rsid w:val="009A43F9"/>
    <w:rsid w:val="009A6DB0"/>
    <w:rsid w:val="009B049E"/>
    <w:rsid w:val="009B2338"/>
    <w:rsid w:val="009B4E34"/>
    <w:rsid w:val="009B542C"/>
    <w:rsid w:val="009B5A79"/>
    <w:rsid w:val="009C64A2"/>
    <w:rsid w:val="009D0C52"/>
    <w:rsid w:val="009D66F7"/>
    <w:rsid w:val="009D69BB"/>
    <w:rsid w:val="009E0AEB"/>
    <w:rsid w:val="009E1FDA"/>
    <w:rsid w:val="009E3FB4"/>
    <w:rsid w:val="009E4745"/>
    <w:rsid w:val="009E6BB6"/>
    <w:rsid w:val="009F64F0"/>
    <w:rsid w:val="009F725F"/>
    <w:rsid w:val="009F7418"/>
    <w:rsid w:val="00A00459"/>
    <w:rsid w:val="00A034D5"/>
    <w:rsid w:val="00A05312"/>
    <w:rsid w:val="00A10D5B"/>
    <w:rsid w:val="00A10D90"/>
    <w:rsid w:val="00A15F30"/>
    <w:rsid w:val="00A16373"/>
    <w:rsid w:val="00A21FB6"/>
    <w:rsid w:val="00A23BE4"/>
    <w:rsid w:val="00A24A10"/>
    <w:rsid w:val="00A25427"/>
    <w:rsid w:val="00A2773C"/>
    <w:rsid w:val="00A27A57"/>
    <w:rsid w:val="00A309AC"/>
    <w:rsid w:val="00A31255"/>
    <w:rsid w:val="00A331EE"/>
    <w:rsid w:val="00A369AB"/>
    <w:rsid w:val="00A37129"/>
    <w:rsid w:val="00A37311"/>
    <w:rsid w:val="00A410F4"/>
    <w:rsid w:val="00A411CC"/>
    <w:rsid w:val="00A41B25"/>
    <w:rsid w:val="00A44236"/>
    <w:rsid w:val="00A503A5"/>
    <w:rsid w:val="00A5237C"/>
    <w:rsid w:val="00A525A4"/>
    <w:rsid w:val="00A55387"/>
    <w:rsid w:val="00A55B8E"/>
    <w:rsid w:val="00A60317"/>
    <w:rsid w:val="00A60FF9"/>
    <w:rsid w:val="00A641C0"/>
    <w:rsid w:val="00A70668"/>
    <w:rsid w:val="00A71936"/>
    <w:rsid w:val="00A73815"/>
    <w:rsid w:val="00A76068"/>
    <w:rsid w:val="00A80934"/>
    <w:rsid w:val="00A81802"/>
    <w:rsid w:val="00A81BB4"/>
    <w:rsid w:val="00A85CC1"/>
    <w:rsid w:val="00A86AF6"/>
    <w:rsid w:val="00A90082"/>
    <w:rsid w:val="00A913A4"/>
    <w:rsid w:val="00A91F18"/>
    <w:rsid w:val="00A93A4C"/>
    <w:rsid w:val="00A93BBA"/>
    <w:rsid w:val="00A96DD8"/>
    <w:rsid w:val="00A97DCA"/>
    <w:rsid w:val="00AA3E22"/>
    <w:rsid w:val="00AA4CA4"/>
    <w:rsid w:val="00AA5A7D"/>
    <w:rsid w:val="00AA7AEE"/>
    <w:rsid w:val="00AB0095"/>
    <w:rsid w:val="00AB193C"/>
    <w:rsid w:val="00AB2FA3"/>
    <w:rsid w:val="00AB3056"/>
    <w:rsid w:val="00AB48B9"/>
    <w:rsid w:val="00AB7264"/>
    <w:rsid w:val="00AC0934"/>
    <w:rsid w:val="00AC0EE1"/>
    <w:rsid w:val="00AC1ED8"/>
    <w:rsid w:val="00AC2A1E"/>
    <w:rsid w:val="00AC45A5"/>
    <w:rsid w:val="00AC7B3E"/>
    <w:rsid w:val="00AD02C6"/>
    <w:rsid w:val="00AD1403"/>
    <w:rsid w:val="00AD3B5D"/>
    <w:rsid w:val="00AD62FB"/>
    <w:rsid w:val="00AD6463"/>
    <w:rsid w:val="00AE38CB"/>
    <w:rsid w:val="00AE6BD4"/>
    <w:rsid w:val="00AE7A7B"/>
    <w:rsid w:val="00AF055D"/>
    <w:rsid w:val="00AF0BE6"/>
    <w:rsid w:val="00AF10E8"/>
    <w:rsid w:val="00AF121A"/>
    <w:rsid w:val="00AF1DB1"/>
    <w:rsid w:val="00AF2235"/>
    <w:rsid w:val="00AF3CF2"/>
    <w:rsid w:val="00AF4DDB"/>
    <w:rsid w:val="00AF5A14"/>
    <w:rsid w:val="00AF7D48"/>
    <w:rsid w:val="00B005F7"/>
    <w:rsid w:val="00B06060"/>
    <w:rsid w:val="00B06FB9"/>
    <w:rsid w:val="00B12D28"/>
    <w:rsid w:val="00B137DF"/>
    <w:rsid w:val="00B14893"/>
    <w:rsid w:val="00B154A7"/>
    <w:rsid w:val="00B21701"/>
    <w:rsid w:val="00B22CB1"/>
    <w:rsid w:val="00B249ED"/>
    <w:rsid w:val="00B303E0"/>
    <w:rsid w:val="00B31F58"/>
    <w:rsid w:val="00B33781"/>
    <w:rsid w:val="00B34270"/>
    <w:rsid w:val="00B35B8B"/>
    <w:rsid w:val="00B37B52"/>
    <w:rsid w:val="00B425C1"/>
    <w:rsid w:val="00B4292F"/>
    <w:rsid w:val="00B44480"/>
    <w:rsid w:val="00B50FE1"/>
    <w:rsid w:val="00B51E21"/>
    <w:rsid w:val="00B5258B"/>
    <w:rsid w:val="00B544BC"/>
    <w:rsid w:val="00B56B06"/>
    <w:rsid w:val="00B57DEE"/>
    <w:rsid w:val="00B6130C"/>
    <w:rsid w:val="00B6533E"/>
    <w:rsid w:val="00B65835"/>
    <w:rsid w:val="00B65E49"/>
    <w:rsid w:val="00B72DB0"/>
    <w:rsid w:val="00B7794A"/>
    <w:rsid w:val="00B81374"/>
    <w:rsid w:val="00B8168F"/>
    <w:rsid w:val="00B874CB"/>
    <w:rsid w:val="00B920C1"/>
    <w:rsid w:val="00B9323F"/>
    <w:rsid w:val="00B95A2E"/>
    <w:rsid w:val="00BA0989"/>
    <w:rsid w:val="00BA290E"/>
    <w:rsid w:val="00BA3DC0"/>
    <w:rsid w:val="00BA4E9B"/>
    <w:rsid w:val="00BA55E1"/>
    <w:rsid w:val="00BB3DAC"/>
    <w:rsid w:val="00BB46F5"/>
    <w:rsid w:val="00BB4BC8"/>
    <w:rsid w:val="00BB4D0F"/>
    <w:rsid w:val="00BB4E3F"/>
    <w:rsid w:val="00BB6DE7"/>
    <w:rsid w:val="00BC11D4"/>
    <w:rsid w:val="00BC21D0"/>
    <w:rsid w:val="00BC2245"/>
    <w:rsid w:val="00BC3085"/>
    <w:rsid w:val="00BC39F9"/>
    <w:rsid w:val="00BC5092"/>
    <w:rsid w:val="00BC5A41"/>
    <w:rsid w:val="00BD05F5"/>
    <w:rsid w:val="00BD074F"/>
    <w:rsid w:val="00BD07BC"/>
    <w:rsid w:val="00BE479A"/>
    <w:rsid w:val="00BF0DF8"/>
    <w:rsid w:val="00BF1FD1"/>
    <w:rsid w:val="00BF2C60"/>
    <w:rsid w:val="00BF5207"/>
    <w:rsid w:val="00BF5AAC"/>
    <w:rsid w:val="00BF6CF6"/>
    <w:rsid w:val="00BF719D"/>
    <w:rsid w:val="00C0129F"/>
    <w:rsid w:val="00C01E01"/>
    <w:rsid w:val="00C04B5E"/>
    <w:rsid w:val="00C10CC1"/>
    <w:rsid w:val="00C143D4"/>
    <w:rsid w:val="00C224C2"/>
    <w:rsid w:val="00C273D0"/>
    <w:rsid w:val="00C36275"/>
    <w:rsid w:val="00C403FF"/>
    <w:rsid w:val="00C408D7"/>
    <w:rsid w:val="00C40B86"/>
    <w:rsid w:val="00C4790A"/>
    <w:rsid w:val="00C51448"/>
    <w:rsid w:val="00C5368A"/>
    <w:rsid w:val="00C57127"/>
    <w:rsid w:val="00C57E5B"/>
    <w:rsid w:val="00C617E9"/>
    <w:rsid w:val="00C62FCB"/>
    <w:rsid w:val="00C664FE"/>
    <w:rsid w:val="00C66FFB"/>
    <w:rsid w:val="00C672D7"/>
    <w:rsid w:val="00C67C56"/>
    <w:rsid w:val="00C70CAB"/>
    <w:rsid w:val="00C73703"/>
    <w:rsid w:val="00C744D4"/>
    <w:rsid w:val="00C74D4C"/>
    <w:rsid w:val="00C76096"/>
    <w:rsid w:val="00C76F8F"/>
    <w:rsid w:val="00C77ABA"/>
    <w:rsid w:val="00C81C78"/>
    <w:rsid w:val="00C84746"/>
    <w:rsid w:val="00C85C06"/>
    <w:rsid w:val="00C85D25"/>
    <w:rsid w:val="00C861D3"/>
    <w:rsid w:val="00C90BEB"/>
    <w:rsid w:val="00C913F8"/>
    <w:rsid w:val="00C946BA"/>
    <w:rsid w:val="00CA0815"/>
    <w:rsid w:val="00CA0F5C"/>
    <w:rsid w:val="00CA20D8"/>
    <w:rsid w:val="00CA3345"/>
    <w:rsid w:val="00CA61CC"/>
    <w:rsid w:val="00CA7770"/>
    <w:rsid w:val="00CB0D67"/>
    <w:rsid w:val="00CB1418"/>
    <w:rsid w:val="00CB1BBC"/>
    <w:rsid w:val="00CB36E0"/>
    <w:rsid w:val="00CB4E91"/>
    <w:rsid w:val="00CB5329"/>
    <w:rsid w:val="00CC1D1A"/>
    <w:rsid w:val="00CC2591"/>
    <w:rsid w:val="00CC2DDD"/>
    <w:rsid w:val="00CC5EC1"/>
    <w:rsid w:val="00CC7921"/>
    <w:rsid w:val="00CC7EA6"/>
    <w:rsid w:val="00CD02BC"/>
    <w:rsid w:val="00CD3605"/>
    <w:rsid w:val="00CE24A2"/>
    <w:rsid w:val="00CE24A4"/>
    <w:rsid w:val="00CE313A"/>
    <w:rsid w:val="00CE33D7"/>
    <w:rsid w:val="00CE3D2D"/>
    <w:rsid w:val="00CF1011"/>
    <w:rsid w:val="00CF3BA4"/>
    <w:rsid w:val="00CF45DA"/>
    <w:rsid w:val="00CF692B"/>
    <w:rsid w:val="00D024CB"/>
    <w:rsid w:val="00D03300"/>
    <w:rsid w:val="00D033BE"/>
    <w:rsid w:val="00D03BC0"/>
    <w:rsid w:val="00D04A0C"/>
    <w:rsid w:val="00D04AD8"/>
    <w:rsid w:val="00D051F8"/>
    <w:rsid w:val="00D101D3"/>
    <w:rsid w:val="00D12E7C"/>
    <w:rsid w:val="00D15B0D"/>
    <w:rsid w:val="00D22520"/>
    <w:rsid w:val="00D236A2"/>
    <w:rsid w:val="00D23767"/>
    <w:rsid w:val="00D25227"/>
    <w:rsid w:val="00D30456"/>
    <w:rsid w:val="00D32305"/>
    <w:rsid w:val="00D35CDE"/>
    <w:rsid w:val="00D35F61"/>
    <w:rsid w:val="00D36B9D"/>
    <w:rsid w:val="00D412F2"/>
    <w:rsid w:val="00D42529"/>
    <w:rsid w:val="00D43E53"/>
    <w:rsid w:val="00D448AB"/>
    <w:rsid w:val="00D4537D"/>
    <w:rsid w:val="00D468A4"/>
    <w:rsid w:val="00D52635"/>
    <w:rsid w:val="00D53864"/>
    <w:rsid w:val="00D5471C"/>
    <w:rsid w:val="00D55FC5"/>
    <w:rsid w:val="00D5721E"/>
    <w:rsid w:val="00D604AE"/>
    <w:rsid w:val="00D61663"/>
    <w:rsid w:val="00D6188E"/>
    <w:rsid w:val="00D6382B"/>
    <w:rsid w:val="00D64404"/>
    <w:rsid w:val="00D649E1"/>
    <w:rsid w:val="00D662F7"/>
    <w:rsid w:val="00D77014"/>
    <w:rsid w:val="00D817D5"/>
    <w:rsid w:val="00D83BC0"/>
    <w:rsid w:val="00D848F6"/>
    <w:rsid w:val="00D85ACE"/>
    <w:rsid w:val="00D94592"/>
    <w:rsid w:val="00D96E8C"/>
    <w:rsid w:val="00DA13B1"/>
    <w:rsid w:val="00DA29E3"/>
    <w:rsid w:val="00DA2FE4"/>
    <w:rsid w:val="00DA3EDC"/>
    <w:rsid w:val="00DB0B37"/>
    <w:rsid w:val="00DB149D"/>
    <w:rsid w:val="00DB19E2"/>
    <w:rsid w:val="00DB280A"/>
    <w:rsid w:val="00DB7B5C"/>
    <w:rsid w:val="00DC07B2"/>
    <w:rsid w:val="00DC383E"/>
    <w:rsid w:val="00DD1620"/>
    <w:rsid w:val="00DD262F"/>
    <w:rsid w:val="00DD5913"/>
    <w:rsid w:val="00DD6E25"/>
    <w:rsid w:val="00DD7FFE"/>
    <w:rsid w:val="00DE1618"/>
    <w:rsid w:val="00DE3A15"/>
    <w:rsid w:val="00DE3D36"/>
    <w:rsid w:val="00DE48D0"/>
    <w:rsid w:val="00DE5423"/>
    <w:rsid w:val="00DE5450"/>
    <w:rsid w:val="00DF676D"/>
    <w:rsid w:val="00DF6B74"/>
    <w:rsid w:val="00E0024F"/>
    <w:rsid w:val="00E01ED2"/>
    <w:rsid w:val="00E0206C"/>
    <w:rsid w:val="00E02FF1"/>
    <w:rsid w:val="00E044D1"/>
    <w:rsid w:val="00E11E58"/>
    <w:rsid w:val="00E12598"/>
    <w:rsid w:val="00E15143"/>
    <w:rsid w:val="00E17531"/>
    <w:rsid w:val="00E24034"/>
    <w:rsid w:val="00E24667"/>
    <w:rsid w:val="00E26521"/>
    <w:rsid w:val="00E30ACE"/>
    <w:rsid w:val="00E32B6E"/>
    <w:rsid w:val="00E34120"/>
    <w:rsid w:val="00E350EF"/>
    <w:rsid w:val="00E37BA7"/>
    <w:rsid w:val="00E4124C"/>
    <w:rsid w:val="00E414D7"/>
    <w:rsid w:val="00E42E55"/>
    <w:rsid w:val="00E46355"/>
    <w:rsid w:val="00E46400"/>
    <w:rsid w:val="00E55410"/>
    <w:rsid w:val="00E56202"/>
    <w:rsid w:val="00E617D2"/>
    <w:rsid w:val="00E66308"/>
    <w:rsid w:val="00E66324"/>
    <w:rsid w:val="00E718C6"/>
    <w:rsid w:val="00E75451"/>
    <w:rsid w:val="00E76A31"/>
    <w:rsid w:val="00E8163B"/>
    <w:rsid w:val="00E82F0B"/>
    <w:rsid w:val="00E85EE9"/>
    <w:rsid w:val="00E868E3"/>
    <w:rsid w:val="00E91434"/>
    <w:rsid w:val="00E91B15"/>
    <w:rsid w:val="00E92E1D"/>
    <w:rsid w:val="00E949B9"/>
    <w:rsid w:val="00E97F76"/>
    <w:rsid w:val="00EA1862"/>
    <w:rsid w:val="00EA200C"/>
    <w:rsid w:val="00EA6729"/>
    <w:rsid w:val="00EA6922"/>
    <w:rsid w:val="00EB0A65"/>
    <w:rsid w:val="00EB134A"/>
    <w:rsid w:val="00EB14F4"/>
    <w:rsid w:val="00EB2586"/>
    <w:rsid w:val="00EB30D2"/>
    <w:rsid w:val="00EB3247"/>
    <w:rsid w:val="00EB438D"/>
    <w:rsid w:val="00EB5226"/>
    <w:rsid w:val="00EB57BE"/>
    <w:rsid w:val="00EC1C44"/>
    <w:rsid w:val="00EC22B6"/>
    <w:rsid w:val="00EC2B39"/>
    <w:rsid w:val="00EC3E71"/>
    <w:rsid w:val="00ED0403"/>
    <w:rsid w:val="00ED044C"/>
    <w:rsid w:val="00ED28B1"/>
    <w:rsid w:val="00ED34B7"/>
    <w:rsid w:val="00ED5064"/>
    <w:rsid w:val="00ED54D6"/>
    <w:rsid w:val="00ED5FF9"/>
    <w:rsid w:val="00ED623E"/>
    <w:rsid w:val="00ED73F0"/>
    <w:rsid w:val="00EE002E"/>
    <w:rsid w:val="00EE0A9C"/>
    <w:rsid w:val="00EE0EA0"/>
    <w:rsid w:val="00EE10EE"/>
    <w:rsid w:val="00EE116A"/>
    <w:rsid w:val="00EE1491"/>
    <w:rsid w:val="00EE1BC4"/>
    <w:rsid w:val="00EE5786"/>
    <w:rsid w:val="00EE6F25"/>
    <w:rsid w:val="00EE7344"/>
    <w:rsid w:val="00EF16BB"/>
    <w:rsid w:val="00EF6E68"/>
    <w:rsid w:val="00F002DC"/>
    <w:rsid w:val="00F00C10"/>
    <w:rsid w:val="00F02CB4"/>
    <w:rsid w:val="00F03B03"/>
    <w:rsid w:val="00F03E51"/>
    <w:rsid w:val="00F06607"/>
    <w:rsid w:val="00F0721F"/>
    <w:rsid w:val="00F13FA2"/>
    <w:rsid w:val="00F16FD5"/>
    <w:rsid w:val="00F2040E"/>
    <w:rsid w:val="00F21FE8"/>
    <w:rsid w:val="00F23825"/>
    <w:rsid w:val="00F24009"/>
    <w:rsid w:val="00F25F65"/>
    <w:rsid w:val="00F30FF2"/>
    <w:rsid w:val="00F323B4"/>
    <w:rsid w:val="00F42612"/>
    <w:rsid w:val="00F42C6B"/>
    <w:rsid w:val="00F435B5"/>
    <w:rsid w:val="00F444D8"/>
    <w:rsid w:val="00F44E52"/>
    <w:rsid w:val="00F45AD6"/>
    <w:rsid w:val="00F45BD6"/>
    <w:rsid w:val="00F47ABD"/>
    <w:rsid w:val="00F50F82"/>
    <w:rsid w:val="00F5107B"/>
    <w:rsid w:val="00F51649"/>
    <w:rsid w:val="00F51847"/>
    <w:rsid w:val="00F53486"/>
    <w:rsid w:val="00F56248"/>
    <w:rsid w:val="00F5782B"/>
    <w:rsid w:val="00F60803"/>
    <w:rsid w:val="00F61153"/>
    <w:rsid w:val="00F62E51"/>
    <w:rsid w:val="00F658B3"/>
    <w:rsid w:val="00F6616B"/>
    <w:rsid w:val="00F669D9"/>
    <w:rsid w:val="00F67843"/>
    <w:rsid w:val="00F759E2"/>
    <w:rsid w:val="00F75D49"/>
    <w:rsid w:val="00F76212"/>
    <w:rsid w:val="00F803B6"/>
    <w:rsid w:val="00F8281A"/>
    <w:rsid w:val="00F84275"/>
    <w:rsid w:val="00F863D6"/>
    <w:rsid w:val="00F92B1B"/>
    <w:rsid w:val="00F92B2D"/>
    <w:rsid w:val="00F92ECF"/>
    <w:rsid w:val="00F93690"/>
    <w:rsid w:val="00F93806"/>
    <w:rsid w:val="00F94181"/>
    <w:rsid w:val="00F94AC2"/>
    <w:rsid w:val="00F9561B"/>
    <w:rsid w:val="00F9594A"/>
    <w:rsid w:val="00F97281"/>
    <w:rsid w:val="00F97B50"/>
    <w:rsid w:val="00FA19C9"/>
    <w:rsid w:val="00FB1481"/>
    <w:rsid w:val="00FB3FCB"/>
    <w:rsid w:val="00FB5DDE"/>
    <w:rsid w:val="00FB662F"/>
    <w:rsid w:val="00FC2990"/>
    <w:rsid w:val="00FC36F7"/>
    <w:rsid w:val="00FC418A"/>
    <w:rsid w:val="00FC5061"/>
    <w:rsid w:val="00FC5EB9"/>
    <w:rsid w:val="00FD4A27"/>
    <w:rsid w:val="00FD6120"/>
    <w:rsid w:val="00FD6CD6"/>
    <w:rsid w:val="00FE09D4"/>
    <w:rsid w:val="00FE379C"/>
    <w:rsid w:val="00FE5C29"/>
    <w:rsid w:val="00FE62EF"/>
    <w:rsid w:val="00FF340E"/>
    <w:rsid w:val="00FF57E5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</o:shapelayout>
  </w:shapeDefaults>
  <w:decimalSymbol w:val=","/>
  <w:listSeparator w:val=";"/>
  <w15:docId w15:val="{A37506A5-FF82-43AE-9CA1-BC1981E80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783"/>
    <w:rPr>
      <w:rFonts w:ascii="Times New Roman" w:eastAsia="Times New Roman" w:hAnsi="Times New Roman"/>
      <w:sz w:val="28"/>
      <w:szCs w:val="24"/>
    </w:rPr>
  </w:style>
  <w:style w:type="paragraph" w:styleId="1">
    <w:name w:val="heading 1"/>
    <w:aliases w:val="Заголовок параграфа (1.),Section,Section Heading,level2 hdg,111"/>
    <w:basedOn w:val="a"/>
    <w:next w:val="20"/>
    <w:link w:val="10"/>
    <w:uiPriority w:val="99"/>
    <w:qFormat/>
    <w:rsid w:val="002E0783"/>
    <w:pPr>
      <w:keepNext/>
      <w:pageBreakBefore/>
      <w:spacing w:before="240" w:after="240"/>
      <w:outlineLvl w:val="0"/>
    </w:pPr>
    <w:rPr>
      <w:b/>
      <w:kern w:val="28"/>
      <w:szCs w:val="20"/>
      <w:lang w:eastAsia="en-US"/>
    </w:rPr>
  </w:style>
  <w:style w:type="paragraph" w:styleId="20">
    <w:name w:val="heading 2"/>
    <w:aliases w:val="h2,h21,Заголовок пункта (1.1),5,Reset numbering,222"/>
    <w:basedOn w:val="a"/>
    <w:next w:val="3"/>
    <w:link w:val="21"/>
    <w:uiPriority w:val="99"/>
    <w:qFormat/>
    <w:rsid w:val="002E0783"/>
    <w:pPr>
      <w:keepNext/>
      <w:numPr>
        <w:ilvl w:val="1"/>
        <w:numId w:val="2"/>
      </w:numPr>
      <w:tabs>
        <w:tab w:val="clear" w:pos="643"/>
        <w:tab w:val="num" w:pos="0"/>
      </w:tabs>
      <w:spacing w:before="120" w:after="180"/>
      <w:ind w:left="0" w:firstLine="0"/>
      <w:jc w:val="both"/>
      <w:outlineLvl w:val="1"/>
    </w:pPr>
    <w:rPr>
      <w:b/>
      <w:sz w:val="24"/>
      <w:szCs w:val="20"/>
      <w:lang w:eastAsia="en-US"/>
    </w:rPr>
  </w:style>
  <w:style w:type="paragraph" w:styleId="3">
    <w:name w:val="heading 3"/>
    <w:aliases w:val="Level 1 - 1,Заголовок подпукта (1.1.1),H3,o"/>
    <w:basedOn w:val="a"/>
    <w:link w:val="30"/>
    <w:uiPriority w:val="99"/>
    <w:qFormat/>
    <w:rsid w:val="002E0783"/>
    <w:pPr>
      <w:numPr>
        <w:ilvl w:val="2"/>
        <w:numId w:val="2"/>
      </w:numPr>
      <w:tabs>
        <w:tab w:val="clear" w:pos="643"/>
        <w:tab w:val="num" w:pos="0"/>
      </w:tabs>
      <w:spacing w:before="120"/>
      <w:ind w:left="0" w:firstLine="0"/>
      <w:jc w:val="both"/>
      <w:outlineLvl w:val="2"/>
    </w:pPr>
    <w:rPr>
      <w:b/>
      <w:sz w:val="22"/>
      <w:szCs w:val="20"/>
      <w:lang w:eastAsia="en-US"/>
    </w:rPr>
  </w:style>
  <w:style w:type="paragraph" w:styleId="4">
    <w:name w:val="heading 4"/>
    <w:aliases w:val="H41,Sub-Minor,Level 2 - a,H4"/>
    <w:basedOn w:val="a"/>
    <w:link w:val="40"/>
    <w:uiPriority w:val="99"/>
    <w:qFormat/>
    <w:rsid w:val="002E0783"/>
    <w:pPr>
      <w:numPr>
        <w:ilvl w:val="3"/>
        <w:numId w:val="2"/>
      </w:numPr>
      <w:tabs>
        <w:tab w:val="clear" w:pos="643"/>
        <w:tab w:val="num" w:pos="568"/>
      </w:tabs>
      <w:spacing w:before="120" w:after="120"/>
      <w:ind w:left="568" w:firstLine="0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link w:val="50"/>
    <w:uiPriority w:val="99"/>
    <w:qFormat/>
    <w:rsid w:val="002E0783"/>
    <w:pPr>
      <w:numPr>
        <w:ilvl w:val="4"/>
        <w:numId w:val="2"/>
      </w:numPr>
      <w:tabs>
        <w:tab w:val="clear" w:pos="643"/>
        <w:tab w:val="num" w:pos="0"/>
      </w:tabs>
      <w:spacing w:before="120" w:after="120"/>
      <w:ind w:left="0" w:firstLine="0"/>
      <w:jc w:val="both"/>
      <w:outlineLvl w:val="4"/>
    </w:pPr>
    <w:rPr>
      <w:sz w:val="22"/>
      <w:szCs w:val="20"/>
      <w:lang w:eastAsia="en-US"/>
    </w:rPr>
  </w:style>
  <w:style w:type="paragraph" w:styleId="6">
    <w:name w:val="heading 6"/>
    <w:aliases w:val="Legal Level 1."/>
    <w:basedOn w:val="a"/>
    <w:next w:val="5"/>
    <w:link w:val="60"/>
    <w:uiPriority w:val="99"/>
    <w:qFormat/>
    <w:rsid w:val="002E0783"/>
    <w:pPr>
      <w:numPr>
        <w:ilvl w:val="5"/>
        <w:numId w:val="2"/>
      </w:numPr>
      <w:tabs>
        <w:tab w:val="clear" w:pos="643"/>
        <w:tab w:val="num" w:pos="0"/>
      </w:tabs>
      <w:spacing w:before="120" w:after="120"/>
      <w:ind w:left="0" w:firstLine="0"/>
      <w:jc w:val="both"/>
      <w:outlineLvl w:val="5"/>
    </w:pPr>
    <w:rPr>
      <w:sz w:val="22"/>
      <w:szCs w:val="20"/>
      <w:lang w:eastAsia="en-US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2E0783"/>
    <w:pPr>
      <w:numPr>
        <w:ilvl w:val="6"/>
        <w:numId w:val="2"/>
      </w:numPr>
      <w:tabs>
        <w:tab w:val="clear" w:pos="643"/>
      </w:tabs>
      <w:spacing w:before="120" w:after="240"/>
      <w:ind w:left="0" w:firstLine="0"/>
      <w:outlineLvl w:val="6"/>
    </w:pPr>
    <w:rPr>
      <w:rFonts w:ascii="Garamond" w:hAnsi="Garamond"/>
      <w:sz w:val="22"/>
      <w:szCs w:val="20"/>
      <w:lang w:eastAsia="en-US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2E0783"/>
    <w:pPr>
      <w:numPr>
        <w:ilvl w:val="7"/>
        <w:numId w:val="2"/>
      </w:numPr>
      <w:tabs>
        <w:tab w:val="clear" w:pos="643"/>
      </w:tabs>
      <w:spacing w:before="240"/>
      <w:ind w:left="0" w:firstLine="0"/>
      <w:outlineLvl w:val="7"/>
    </w:pPr>
    <w:rPr>
      <w:rFonts w:ascii="Arial" w:hAnsi="Arial"/>
      <w:i/>
      <w:sz w:val="20"/>
      <w:szCs w:val="20"/>
      <w:lang w:eastAsia="en-US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2E0783"/>
    <w:pPr>
      <w:numPr>
        <w:ilvl w:val="8"/>
        <w:numId w:val="2"/>
      </w:numPr>
      <w:tabs>
        <w:tab w:val="clear" w:pos="643"/>
      </w:tabs>
      <w:spacing w:before="240"/>
      <w:ind w:left="0" w:firstLine="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0"/>
    <w:link w:val="1"/>
    <w:uiPriority w:val="99"/>
    <w:locked/>
    <w:rsid w:val="002E0783"/>
    <w:rPr>
      <w:rFonts w:ascii="Times New Roman" w:eastAsia="Times New Roman" w:hAnsi="Times New Roman"/>
      <w:b/>
      <w:kern w:val="28"/>
      <w:sz w:val="28"/>
      <w:szCs w:val="20"/>
      <w:lang w:eastAsia="en-US"/>
    </w:rPr>
  </w:style>
  <w:style w:type="character" w:customStyle="1" w:styleId="21">
    <w:name w:val="Заголовок 2 Знак"/>
    <w:aliases w:val="h2 Знак,h21 Знак,Заголовок пункта (1.1) Знак,5 Знак,Reset numbering Знак,222 Знак"/>
    <w:basedOn w:val="a0"/>
    <w:link w:val="20"/>
    <w:uiPriority w:val="99"/>
    <w:locked/>
    <w:rsid w:val="002E0783"/>
    <w:rPr>
      <w:rFonts w:eastAsia="Times New Roman" w:cs="Times New Roman"/>
      <w:b/>
      <w:sz w:val="24"/>
      <w:lang w:val="ru-RU" w:eastAsia="en-US" w:bidi="ar-SA"/>
    </w:rPr>
  </w:style>
  <w:style w:type="character" w:customStyle="1" w:styleId="30">
    <w:name w:val="Заголовок 3 Знак"/>
    <w:aliases w:val="Level 1 - 1 Знак,Заголовок подпукта (1.1.1) Знак,H3 Знак,o Знак"/>
    <w:basedOn w:val="a0"/>
    <w:link w:val="3"/>
    <w:uiPriority w:val="99"/>
    <w:locked/>
    <w:rsid w:val="002E0783"/>
    <w:rPr>
      <w:rFonts w:eastAsia="Times New Roman" w:cs="Times New Roman"/>
      <w:b/>
      <w:sz w:val="22"/>
      <w:lang w:val="ru-RU" w:eastAsia="en-US" w:bidi="ar-SA"/>
    </w:rPr>
  </w:style>
  <w:style w:type="character" w:customStyle="1" w:styleId="40">
    <w:name w:val="Заголовок 4 Знак"/>
    <w:aliases w:val="H41 Знак,Sub-Minor Знак,Level 2 - a Знак,H4 Знак"/>
    <w:basedOn w:val="a0"/>
    <w:link w:val="4"/>
    <w:uiPriority w:val="99"/>
    <w:locked/>
    <w:rsid w:val="002E0783"/>
    <w:rPr>
      <w:rFonts w:eastAsia="Times New Roman" w:cs="Times New Roman"/>
      <w:sz w:val="22"/>
      <w:lang w:val="ru-RU" w:eastAsia="en-US" w:bidi="ar-SA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uiPriority w:val="99"/>
    <w:locked/>
    <w:rsid w:val="002E0783"/>
    <w:rPr>
      <w:rFonts w:eastAsia="Times New Roman" w:cs="Times New Roman"/>
      <w:sz w:val="22"/>
      <w:lang w:val="ru-RU" w:eastAsia="en-US" w:bidi="ar-SA"/>
    </w:rPr>
  </w:style>
  <w:style w:type="character" w:customStyle="1" w:styleId="60">
    <w:name w:val="Заголовок 6 Знак"/>
    <w:aliases w:val="Legal Level 1. Знак"/>
    <w:basedOn w:val="a0"/>
    <w:link w:val="6"/>
    <w:uiPriority w:val="99"/>
    <w:locked/>
    <w:rsid w:val="002E0783"/>
    <w:rPr>
      <w:rFonts w:eastAsia="Times New Roman" w:cs="Times New Roman"/>
      <w:sz w:val="22"/>
      <w:lang w:val="ru-RU" w:eastAsia="en-US" w:bidi="ar-SA"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uiPriority w:val="99"/>
    <w:locked/>
    <w:rsid w:val="002E0783"/>
    <w:rPr>
      <w:rFonts w:ascii="Garamond" w:eastAsia="Times New Roman" w:hAnsi="Garamond" w:cs="Times New Roman"/>
      <w:sz w:val="22"/>
      <w:lang w:val="ru-RU" w:eastAsia="en-US" w:bidi="ar-SA"/>
    </w:rPr>
  </w:style>
  <w:style w:type="character" w:customStyle="1" w:styleId="80">
    <w:name w:val="Заголовок 8 Знак"/>
    <w:aliases w:val="Legal Level 1.1.1. Знак"/>
    <w:basedOn w:val="a0"/>
    <w:link w:val="8"/>
    <w:uiPriority w:val="99"/>
    <w:locked/>
    <w:rsid w:val="002E0783"/>
    <w:rPr>
      <w:rFonts w:ascii="Arial" w:eastAsia="Times New Roman" w:hAnsi="Arial" w:cs="Times New Roman"/>
      <w:i/>
      <w:lang w:val="ru-RU" w:eastAsia="en-US" w:bidi="ar-SA"/>
    </w:rPr>
  </w:style>
  <w:style w:type="character" w:customStyle="1" w:styleId="90">
    <w:name w:val="Заголовок 9 Знак"/>
    <w:aliases w:val="Legal Level 1.1.1.1. Знак"/>
    <w:basedOn w:val="a0"/>
    <w:link w:val="9"/>
    <w:uiPriority w:val="99"/>
    <w:locked/>
    <w:rsid w:val="002E0783"/>
    <w:rPr>
      <w:rFonts w:ascii="Arial" w:eastAsia="Times New Roman" w:hAnsi="Arial" w:cs="Times New Roman"/>
      <w:i/>
      <w:sz w:val="18"/>
      <w:lang w:val="ru-RU" w:eastAsia="en-US" w:bidi="ar-SA"/>
    </w:rPr>
  </w:style>
  <w:style w:type="paragraph" w:styleId="22">
    <w:name w:val="Body Text 2"/>
    <w:basedOn w:val="a"/>
    <w:link w:val="23"/>
    <w:uiPriority w:val="99"/>
    <w:rsid w:val="002E0783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locked/>
    <w:rsid w:val="002E0783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annotation reference"/>
    <w:basedOn w:val="a0"/>
    <w:uiPriority w:val="99"/>
    <w:rsid w:val="002E0783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rsid w:val="002E078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2E078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2E07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E0783"/>
    <w:rPr>
      <w:rFonts w:ascii="Tahoma" w:hAnsi="Tahoma" w:cs="Tahoma"/>
      <w:sz w:val="16"/>
      <w:szCs w:val="16"/>
      <w:lang w:eastAsia="ru-RU"/>
    </w:rPr>
  </w:style>
  <w:style w:type="paragraph" w:styleId="a8">
    <w:name w:val="annotation subject"/>
    <w:basedOn w:val="a4"/>
    <w:next w:val="a4"/>
    <w:link w:val="a9"/>
    <w:uiPriority w:val="99"/>
    <w:semiHidden/>
    <w:rsid w:val="00660BC3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locked/>
    <w:rsid w:val="00660BC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subclauseindent">
    <w:name w:val="subclauseindent"/>
    <w:basedOn w:val="a"/>
    <w:uiPriority w:val="99"/>
    <w:rsid w:val="0062579F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customStyle="1" w:styleId="subsubclauseindent">
    <w:name w:val="subsubclauseindent"/>
    <w:basedOn w:val="a"/>
    <w:uiPriority w:val="99"/>
    <w:rsid w:val="0062579F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styleId="2">
    <w:name w:val="List Number 2"/>
    <w:basedOn w:val="a"/>
    <w:uiPriority w:val="99"/>
    <w:rsid w:val="00696CE8"/>
    <w:pPr>
      <w:keepNext/>
      <w:keepLines/>
      <w:numPr>
        <w:numId w:val="11"/>
      </w:numPr>
      <w:tabs>
        <w:tab w:val="num" w:pos="643"/>
        <w:tab w:val="left" w:pos="1260"/>
      </w:tabs>
      <w:spacing w:before="120"/>
      <w:ind w:left="643"/>
      <w:jc w:val="both"/>
    </w:pPr>
    <w:rPr>
      <w:rFonts w:ascii="Garamond" w:hAnsi="Garamond"/>
      <w:sz w:val="22"/>
      <w:szCs w:val="20"/>
      <w:lang w:eastAsia="en-US"/>
    </w:rPr>
  </w:style>
  <w:style w:type="paragraph" w:styleId="aa">
    <w:name w:val="List Paragraph"/>
    <w:basedOn w:val="a"/>
    <w:uiPriority w:val="99"/>
    <w:qFormat/>
    <w:rsid w:val="00D43E53"/>
    <w:pPr>
      <w:ind w:left="720"/>
      <w:contextualSpacing/>
    </w:pPr>
    <w:rPr>
      <w:sz w:val="24"/>
    </w:rPr>
  </w:style>
  <w:style w:type="paragraph" w:styleId="ab">
    <w:name w:val="Normal (Web)"/>
    <w:basedOn w:val="a"/>
    <w:uiPriority w:val="99"/>
    <w:rsid w:val="00FE5C29"/>
    <w:pPr>
      <w:spacing w:before="42"/>
    </w:pPr>
    <w:rPr>
      <w:sz w:val="24"/>
    </w:rPr>
  </w:style>
  <w:style w:type="paragraph" w:customStyle="1" w:styleId="11">
    <w:name w:val="Обычный 1"/>
    <w:basedOn w:val="a"/>
    <w:uiPriority w:val="99"/>
    <w:rsid w:val="003C4AC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47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7</Pages>
  <Words>3178</Words>
  <Characters>18116</Characters>
  <Application>Microsoft Office Word</Application>
  <DocSecurity>0</DocSecurity>
  <Lines>150</Lines>
  <Paragraphs>42</Paragraphs>
  <ScaleCrop>false</ScaleCrop>
  <Company>np</Company>
  <LinksUpToDate>false</LinksUpToDate>
  <CharactersWithSpaces>21252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apopov</dc:creator>
  <cp:keywords/>
  <dc:description/>
  <cp:lastModifiedBy>Марина Гирина</cp:lastModifiedBy>
  <cp:revision>27</cp:revision>
  <cp:lastPrinted>2014-07-07T11:25:00Z</cp:lastPrinted>
  <dcterms:created xsi:type="dcterms:W3CDTF">2015-02-17T07:55:00Z</dcterms:created>
  <dcterms:modified xsi:type="dcterms:W3CDTF">2015-02-24T13:43:00Z</dcterms:modified>
</cp:coreProperties>
</file>